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426" w:tblpY="1201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47"/>
        <w:gridCol w:w="11470"/>
      </w:tblGrid>
      <w:tr w:rsidR="00703B3E" w:rsidRPr="00583780" w:rsidTr="006362E7">
        <w:trPr>
          <w:trHeight w:val="144"/>
        </w:trPr>
        <w:tc>
          <w:tcPr>
            <w:tcW w:w="15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B3E" w:rsidRPr="00FC0736" w:rsidRDefault="00703B3E" w:rsidP="00502FC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Кафедра_______</w:t>
            </w:r>
            <w:r w:rsidR="00E259A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ЕТ і ЕП</w:t>
            </w: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_________________________</w:t>
            </w:r>
          </w:p>
          <w:p w:rsidR="00703B3E" w:rsidRDefault="00703B3E" w:rsidP="00502FC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викладача_____</w:t>
            </w:r>
            <w:r w:rsidR="00BA2559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Кравч</w:t>
            </w:r>
            <w:r w:rsidR="00E259A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енко</w:t>
            </w: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</w:t>
            </w:r>
            <w:r w:rsidR="00BA2559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Ігор</w:t>
            </w:r>
            <w:r w:rsidR="00E259A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BA2559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Миколайович</w:t>
            </w: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___________________</w:t>
            </w:r>
          </w:p>
          <w:p w:rsidR="00FD27D1" w:rsidRPr="00583780" w:rsidRDefault="00FD27D1" w:rsidP="00BA2559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Посада______</w:t>
            </w:r>
            <w:r w:rsidR="00BA2559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асистент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</w:t>
            </w:r>
            <w:r w:rsidR="004A130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4A130C" w:rsidRPr="004A130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Початок роботи в КНУБА</w:t>
            </w:r>
            <w:r w:rsidR="004A130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____</w:t>
            </w:r>
            <w:r w:rsidR="00E259A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198</w:t>
            </w:r>
            <w:r w:rsidR="00BA2559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6</w:t>
            </w:r>
            <w:r w:rsidR="004A130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___________</w:t>
            </w:r>
          </w:p>
        </w:tc>
      </w:tr>
      <w:tr w:rsidR="00703B3E" w:rsidRPr="007043D3" w:rsidTr="006362E7">
        <w:trPr>
          <w:trHeight w:val="652"/>
        </w:trPr>
        <w:tc>
          <w:tcPr>
            <w:tcW w:w="15417" w:type="dxa"/>
            <w:gridSpan w:val="2"/>
          </w:tcPr>
          <w:p w:rsidR="00703B3E" w:rsidRPr="007043D3" w:rsidRDefault="00703B3E" w:rsidP="00502FC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703B3E" w:rsidRPr="00BA2559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11470" w:type="dxa"/>
          </w:tcPr>
          <w:p w:rsidR="006362E7" w:rsidRPr="0093216C" w:rsidRDefault="00D13797" w:rsidP="00AB4E08">
            <w:pPr>
              <w:pStyle w:val="12"/>
              <w:rPr>
                <w:sz w:val="24"/>
                <w:szCs w:val="24"/>
                <w:lang w:val="uk-UA"/>
              </w:rPr>
            </w:pPr>
            <w:r>
              <w:rPr>
                <w:rStyle w:val="rvts82"/>
                <w:rFonts w:eastAsia="SimSun"/>
                <w:sz w:val="24"/>
                <w:szCs w:val="24"/>
                <w:lang w:val="uk-UA"/>
              </w:rPr>
              <w:t>1</w:t>
            </w:r>
            <w:r w:rsidR="006362E7" w:rsidRPr="0093216C">
              <w:rPr>
                <w:rStyle w:val="rvts82"/>
                <w:rFonts w:eastAsia="SimSun"/>
                <w:sz w:val="24"/>
                <w:szCs w:val="24"/>
                <w:lang w:val="uk-UA"/>
              </w:rPr>
              <w:t>.</w:t>
            </w:r>
            <w:r w:rsidR="006362E7" w:rsidRPr="0093216C">
              <w:rPr>
                <w:sz w:val="24"/>
                <w:szCs w:val="24"/>
                <w:lang w:val="uk-UA"/>
              </w:rPr>
              <w:t xml:space="preserve"> Човнюк Ю.В., Чередніченко П.П., Кравчук В.Т.,</w:t>
            </w:r>
            <w:r w:rsidR="006362E7" w:rsidRPr="0093216C">
              <w:rPr>
                <w:rStyle w:val="rvts82"/>
                <w:rFonts w:eastAsia="SimSun"/>
                <w:sz w:val="24"/>
                <w:szCs w:val="24"/>
                <w:lang w:val="uk-UA"/>
              </w:rPr>
              <w:t xml:space="preserve"> Остапущенко О.П</w:t>
            </w:r>
            <w:r w:rsidR="006362E7" w:rsidRPr="0093216C">
              <w:rPr>
                <w:sz w:val="24"/>
                <w:szCs w:val="24"/>
                <w:lang w:val="uk-UA"/>
              </w:rPr>
              <w:t>., Кравченко І.М. Новий метод акустично-хвильового аналізу структурно механічних параметрів полімербетонних дорожніх покриттів. Науково-технічний збірник</w:t>
            </w:r>
            <w:r w:rsidR="006362E7" w:rsidRPr="0093216C">
              <w:rPr>
                <w:sz w:val="24"/>
                <w:szCs w:val="24"/>
              </w:rPr>
              <w:t xml:space="preserve">: </w:t>
            </w:r>
            <w:r w:rsidR="006362E7" w:rsidRPr="0093216C">
              <w:rPr>
                <w:sz w:val="24"/>
                <w:szCs w:val="24"/>
                <w:lang w:val="uk-UA"/>
              </w:rPr>
              <w:t>Містобудування та територіальне планування. Київ, КНУБА, 2020, Випуск №74, с</w:t>
            </w:r>
            <w:r w:rsidR="006362E7" w:rsidRPr="0093216C">
              <w:rPr>
                <w:sz w:val="24"/>
                <w:szCs w:val="24"/>
              </w:rPr>
              <w:t>. 360–369</w:t>
            </w:r>
            <w:r w:rsidR="006362E7" w:rsidRPr="0093216C">
              <w:rPr>
                <w:sz w:val="24"/>
                <w:szCs w:val="24"/>
                <w:lang w:val="uk-UA"/>
              </w:rPr>
              <w:t xml:space="preserve">. </w:t>
            </w:r>
          </w:p>
          <w:p w:rsidR="006362E7" w:rsidRPr="0093216C" w:rsidRDefault="006362E7" w:rsidP="00AB4E08">
            <w:pPr>
              <w:pStyle w:val="12"/>
              <w:rPr>
                <w:sz w:val="24"/>
                <w:szCs w:val="24"/>
                <w:lang w:val="uk-UA"/>
              </w:rPr>
            </w:pPr>
          </w:p>
          <w:p w:rsidR="006362E7" w:rsidRPr="0093216C" w:rsidRDefault="00D13797" w:rsidP="00AB4E08">
            <w:pPr>
              <w:pStyle w:val="1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6362E7" w:rsidRPr="0093216C">
              <w:rPr>
                <w:sz w:val="24"/>
                <w:szCs w:val="24"/>
                <w:lang w:val="uk-UA"/>
              </w:rPr>
              <w:t>. Човнюк Ю.В, Остапущенко О.П., Кравченко І.М. Аналіз впливу параметрів кранового візка з гнучким підвісом вантажу на оптимальний динамічний режим його руху. I.</w:t>
            </w:r>
            <w:r w:rsidR="00C812DA">
              <w:rPr>
                <w:sz w:val="24"/>
                <w:szCs w:val="24"/>
                <w:lang w:val="uk-UA"/>
              </w:rPr>
              <w:t xml:space="preserve"> </w:t>
            </w:r>
            <w:r w:rsidR="006362E7" w:rsidRPr="0093216C">
              <w:rPr>
                <w:sz w:val="24"/>
                <w:szCs w:val="24"/>
                <w:lang w:val="uk-UA"/>
              </w:rPr>
              <w:t>Лінійна модель. Підйомно-транспортна техніка: наук.-техн. і виробн. журнал. Одесса, 2020, №2, с.46-57.</w:t>
            </w:r>
          </w:p>
          <w:p w:rsidR="006362E7" w:rsidRPr="0093216C" w:rsidRDefault="006362E7" w:rsidP="00AB4E08">
            <w:pPr>
              <w:pStyle w:val="12"/>
              <w:rPr>
                <w:sz w:val="24"/>
                <w:szCs w:val="24"/>
                <w:lang w:val="uk-UA"/>
              </w:rPr>
            </w:pPr>
          </w:p>
          <w:p w:rsidR="006362E7" w:rsidRPr="0093216C" w:rsidRDefault="00D13797" w:rsidP="00AB4E08">
            <w:pPr>
              <w:pStyle w:val="12"/>
              <w:rPr>
                <w:sz w:val="24"/>
                <w:szCs w:val="24"/>
                <w:lang w:val="uk-UA"/>
              </w:rPr>
            </w:pPr>
            <w:r>
              <w:rPr>
                <w:rStyle w:val="rvts82"/>
                <w:rFonts w:eastAsia="SimSun"/>
                <w:sz w:val="24"/>
                <w:szCs w:val="24"/>
                <w:lang w:val="uk-UA"/>
              </w:rPr>
              <w:t>3</w:t>
            </w:r>
            <w:r w:rsidR="006362E7" w:rsidRPr="0093216C">
              <w:rPr>
                <w:rStyle w:val="rvts82"/>
                <w:rFonts w:eastAsia="SimSun"/>
                <w:sz w:val="24"/>
                <w:szCs w:val="24"/>
                <w:lang w:val="uk-UA"/>
              </w:rPr>
              <w:t>.</w:t>
            </w:r>
            <w:r w:rsidR="006362E7" w:rsidRPr="0093216C">
              <w:rPr>
                <w:sz w:val="24"/>
                <w:szCs w:val="24"/>
                <w:lang w:val="uk-UA"/>
              </w:rPr>
              <w:t xml:space="preserve"> Човнюк Ю.В, Остапущенко О.П., Кравченко І.М. Аналіз впливу параметрів кранового візка з гнучким підвісом вантажу на оптимальний динамічний режим його руху. I</w:t>
            </w:r>
            <w:r w:rsidR="006362E7" w:rsidRPr="0093216C">
              <w:rPr>
                <w:sz w:val="24"/>
                <w:szCs w:val="24"/>
                <w:lang w:val="en-US"/>
              </w:rPr>
              <w:t>I</w:t>
            </w:r>
            <w:r w:rsidR="006362E7" w:rsidRPr="0093216C">
              <w:rPr>
                <w:sz w:val="24"/>
                <w:szCs w:val="24"/>
                <w:lang w:val="uk-UA"/>
              </w:rPr>
              <w:t>.</w:t>
            </w:r>
            <w:r w:rsidR="00C812DA">
              <w:rPr>
                <w:sz w:val="24"/>
                <w:szCs w:val="24"/>
                <w:lang w:val="uk-UA"/>
              </w:rPr>
              <w:t xml:space="preserve"> </w:t>
            </w:r>
            <w:r w:rsidR="006362E7" w:rsidRPr="0093216C">
              <w:rPr>
                <w:sz w:val="24"/>
                <w:szCs w:val="24"/>
                <w:lang w:val="uk-UA"/>
              </w:rPr>
              <w:t>Нелінійна модель. Підйомно-транспортна техніка: наук.-техн. і виробн. журнал. Одесса, 2020, №3, с.54-65.</w:t>
            </w:r>
          </w:p>
          <w:p w:rsidR="006362E7" w:rsidRPr="0093216C" w:rsidRDefault="006362E7" w:rsidP="00AB4E08">
            <w:pPr>
              <w:pStyle w:val="12"/>
              <w:rPr>
                <w:sz w:val="24"/>
                <w:szCs w:val="24"/>
                <w:lang w:val="uk-UA"/>
              </w:rPr>
            </w:pPr>
          </w:p>
          <w:p w:rsidR="006362E7" w:rsidRDefault="00BA2559" w:rsidP="00AB4E08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Човнюк Ю.В., Остапущенко О.П., Кравчук В.Т., Кравченко І.М. Використання моделі стрижня змінної довжини</w:t>
            </w:r>
            <w:r w:rsidR="00AB4E0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для динамічного аналізу пружних хвилеутворень канатів вантажопідйомних кранів. 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Підйомно-транспортна техніка:</w:t>
            </w:r>
            <w:r w:rsidR="00AB4E0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наук.-техн. і виробн. журнал. Одеса, 2021, №1, с.17-30</w:t>
            </w:r>
            <w:r w:rsidR="006362E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BA2559" w:rsidRPr="0093216C" w:rsidRDefault="00BA2559" w:rsidP="00AB4E08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362E7" w:rsidRPr="0093216C" w:rsidRDefault="00BA2559" w:rsidP="00AB4E08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Човнюк Ю.В., Остапущенко О.П., Кравчук В.Т., Кравченко І.М. Застосування методу стаціонарної фази у аналізі дисперсії</w:t>
            </w:r>
            <w:r w:rsidR="00535E9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оздовжніх імпульсів напружень у канатах вантажопідйомних кранів. Підйомно-транспортна техніка:</w:t>
            </w:r>
            <w:r w:rsidR="00535E9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62E7"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наук.-техн. і виробн. журнал. Одеса, 2021, №2, с.30-40.</w:t>
            </w:r>
          </w:p>
          <w:p w:rsidR="006362E7" w:rsidRPr="0093216C" w:rsidRDefault="006362E7" w:rsidP="00AB4E08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03B3E" w:rsidRDefault="00BA2559" w:rsidP="00AB4E08">
            <w:pPr>
              <w:pStyle w:val="11"/>
              <w:ind w:left="0" w:right="0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6362E7" w:rsidRPr="0093216C">
              <w:rPr>
                <w:sz w:val="24"/>
                <w:szCs w:val="24"/>
                <w:lang w:val="uk-UA"/>
              </w:rPr>
              <w:t xml:space="preserve">. </w:t>
            </w:r>
            <w:r w:rsidR="006362E7" w:rsidRPr="0093216C">
              <w:rPr>
                <w:sz w:val="24"/>
                <w:szCs w:val="24"/>
                <w:shd w:val="clear" w:color="auto" w:fill="FFFFFF"/>
                <w:lang w:val="uk-UA"/>
              </w:rPr>
              <w:t xml:space="preserve">Човнюк Ю.В., </w:t>
            </w:r>
            <w:r w:rsidR="00A57729">
              <w:rPr>
                <w:sz w:val="24"/>
                <w:szCs w:val="24"/>
                <w:shd w:val="clear" w:color="auto" w:fill="FFFFFF"/>
                <w:lang w:val="uk-UA"/>
              </w:rPr>
              <w:t xml:space="preserve">Іванов Є.О., </w:t>
            </w:r>
            <w:r w:rsidR="006362E7" w:rsidRPr="0093216C">
              <w:rPr>
                <w:sz w:val="24"/>
                <w:szCs w:val="24"/>
                <w:shd w:val="clear" w:color="auto" w:fill="FFFFFF"/>
                <w:lang w:val="uk-UA"/>
              </w:rPr>
              <w:t xml:space="preserve">Чередніченко П.П., Кравчук В.Т., Остапущенко О.П., Кравченко І.М. Чисельно-аналітичний підхід в аналізі термонапружено-деформованого стану металоконструкцій вантажопідйомних кранів. </w:t>
            </w:r>
            <w:r w:rsidR="006362E7" w:rsidRPr="0093216C">
              <w:rPr>
                <w:sz w:val="24"/>
                <w:szCs w:val="24"/>
                <w:lang w:val="uk-UA"/>
              </w:rPr>
              <w:t xml:space="preserve">Вісник національного університету водного господарства та </w:t>
            </w:r>
            <w:r w:rsidR="006362E7" w:rsidRPr="0093216C">
              <w:rPr>
                <w:sz w:val="24"/>
                <w:szCs w:val="24"/>
                <w:lang w:val="uk-UA"/>
              </w:rPr>
              <w:lastRenderedPageBreak/>
              <w:t>природокористування (Рівне) 2022, №2, с.192 – 209</w:t>
            </w:r>
            <w:r w:rsidR="006362E7">
              <w:rPr>
                <w:sz w:val="24"/>
                <w:szCs w:val="24"/>
                <w:lang w:val="uk-UA"/>
              </w:rPr>
              <w:t>.</w:t>
            </w:r>
          </w:p>
          <w:p w:rsidR="00D110C7" w:rsidRDefault="00C06E91" w:rsidP="00AB4E08">
            <w:pPr>
              <w:pStyle w:val="11"/>
              <w:ind w:left="0" w:right="0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A57729">
              <w:rPr>
                <w:sz w:val="24"/>
                <w:szCs w:val="24"/>
                <w:lang w:val="uk-UA"/>
              </w:rPr>
              <w:t>.</w:t>
            </w:r>
            <w:r w:rsidR="00A57729" w:rsidRPr="0093216C">
              <w:rPr>
                <w:sz w:val="24"/>
                <w:szCs w:val="24"/>
                <w:shd w:val="clear" w:color="auto" w:fill="FFFFFF"/>
                <w:lang w:val="uk-UA"/>
              </w:rPr>
              <w:t xml:space="preserve"> Човнюк Ю.В.,</w:t>
            </w:r>
            <w:r w:rsidR="00A57729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57729" w:rsidRPr="0093216C">
              <w:rPr>
                <w:sz w:val="24"/>
                <w:szCs w:val="24"/>
                <w:shd w:val="clear" w:color="auto" w:fill="FFFFFF"/>
                <w:lang w:val="uk-UA"/>
              </w:rPr>
              <w:t>Чередніченко П.П., Кравчук В.Т., Остапущенко О.П., Кравченко І.М.</w:t>
            </w:r>
            <w:r w:rsidR="00A57729">
              <w:rPr>
                <w:sz w:val="24"/>
                <w:szCs w:val="24"/>
                <w:shd w:val="clear" w:color="auto" w:fill="FFFFFF"/>
                <w:lang w:val="uk-UA"/>
              </w:rPr>
              <w:t xml:space="preserve"> Аналіз коливань, виникаючих у мостовому крані при його наїзді на кінцеві упори. </w:t>
            </w:r>
            <w:r w:rsidR="00A57729" w:rsidRPr="0093216C">
              <w:rPr>
                <w:sz w:val="24"/>
                <w:szCs w:val="24"/>
                <w:lang w:val="uk-UA"/>
              </w:rPr>
              <w:t xml:space="preserve"> Науково-технічний збірник</w:t>
            </w:r>
            <w:r w:rsidR="00A57729" w:rsidRPr="00A57729">
              <w:rPr>
                <w:sz w:val="24"/>
                <w:szCs w:val="24"/>
                <w:lang w:val="ru-RU"/>
              </w:rPr>
              <w:t xml:space="preserve">: </w:t>
            </w:r>
            <w:r w:rsidR="00A57729" w:rsidRPr="0093216C">
              <w:rPr>
                <w:sz w:val="24"/>
                <w:szCs w:val="24"/>
                <w:lang w:val="uk-UA"/>
              </w:rPr>
              <w:t>Містобудування та територіальне планування. Київ, КНУБА, 202</w:t>
            </w:r>
            <w:r w:rsidR="00A57729">
              <w:rPr>
                <w:sz w:val="24"/>
                <w:szCs w:val="24"/>
                <w:lang w:val="uk-UA"/>
              </w:rPr>
              <w:t>3</w:t>
            </w:r>
            <w:r w:rsidR="00A57729" w:rsidRPr="0093216C">
              <w:rPr>
                <w:sz w:val="24"/>
                <w:szCs w:val="24"/>
                <w:lang w:val="uk-UA"/>
              </w:rPr>
              <w:t>, Випуск №</w:t>
            </w:r>
            <w:r w:rsidR="00A57729">
              <w:rPr>
                <w:sz w:val="24"/>
                <w:szCs w:val="24"/>
                <w:lang w:val="uk-UA"/>
              </w:rPr>
              <w:t>83</w:t>
            </w:r>
            <w:r w:rsidR="00A57729" w:rsidRPr="0093216C">
              <w:rPr>
                <w:sz w:val="24"/>
                <w:szCs w:val="24"/>
                <w:lang w:val="uk-UA"/>
              </w:rPr>
              <w:t xml:space="preserve">, с. </w:t>
            </w:r>
            <w:r w:rsidR="00A57729">
              <w:rPr>
                <w:sz w:val="24"/>
                <w:szCs w:val="24"/>
                <w:lang w:val="uk-UA"/>
              </w:rPr>
              <w:t>366-373</w:t>
            </w:r>
            <w:r w:rsidR="00A57729" w:rsidRPr="0093216C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137B0E" w:rsidRDefault="00BA2559" w:rsidP="00AB4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8</w:t>
            </w:r>
            <w:r w:rsidR="00137B0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137B0E" w:rsidRPr="0093216C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37B0E"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Човнюк Ю.В., Чередніченко П.П., Кравчук В.Т., Остапущенко О.П., Кравченко І.М.</w:t>
            </w:r>
            <w:r w:rsidR="0013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Аналіз та оптимізація динамічних навантажень у пружних елементах /канатах будівельних кранів. Науковий збірник </w:t>
            </w:r>
            <w:r w:rsidR="00137B0E" w:rsidRPr="00DE4B6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“</w:t>
            </w:r>
            <w:r w:rsidR="0013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Просторовий розвиток</w:t>
            </w:r>
            <w:r w:rsidR="00137B0E" w:rsidRPr="00DE4B6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”</w:t>
            </w:r>
            <w:r w:rsidR="0013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Київ, 2023, вип.3, с.90-107.</w:t>
            </w:r>
          </w:p>
          <w:p w:rsidR="00137B0E" w:rsidRDefault="00BA2559" w:rsidP="00AB4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9</w:t>
            </w:r>
            <w:r w:rsidR="00137B0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137B0E"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Човнюк Ю.В., Чередніченко П.П., Кравчук В.Т., Остапущенко О.П., Кравченко І.М.</w:t>
            </w:r>
            <w:r w:rsidR="0013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Аналітичний підхід у аналізі та оптимізації динамічних навантажень кранів при їх пуску: розгойдування вантажу. Науковий збірник </w:t>
            </w:r>
            <w:r w:rsidR="00137B0E"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“</w:t>
            </w:r>
            <w:r w:rsidR="0013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Просторовий розвиток</w:t>
            </w:r>
            <w:r w:rsidR="00137B0E"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”</w:t>
            </w:r>
            <w:r w:rsidR="0013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Київ, 2023, вип.</w:t>
            </w:r>
            <w:r w:rsidR="00137B0E"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13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с.</w:t>
            </w:r>
            <w:r w:rsidR="00137B0E"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120-133</w:t>
            </w:r>
            <w:r w:rsidR="0013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137B0E" w:rsidRDefault="00BA2559" w:rsidP="00AB4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="0028784B"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Човнюк Ю.В., </w:t>
            </w:r>
            <w:r w:rsid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Приймаченко О.В., </w:t>
            </w:r>
            <w:r w:rsidR="0028784B"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Чередніченко П.П., Остапущенко О.П., Кравченко І.М</w:t>
            </w:r>
            <w:r w:rsid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 Аналіз пружних хвилеутворень в канатах вантажопідйомних кранів. Сучасне будівництво та архітектура. Одесса, ОДАБА, 2023, №4, с.23-32.</w:t>
            </w:r>
          </w:p>
          <w:p w:rsidR="005020B1" w:rsidRDefault="00BA2559" w:rsidP="00AB4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11</w:t>
            </w:r>
            <w:r w:rsidR="001E554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="001E554C"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Човнюк Ю.В., Кравчук В.Т., Чередніченко П.П., Остапущенко О.П</w:t>
            </w:r>
            <w:r w:rsidR="001E554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., Кравченко І.М. Аналіз характерних закономірностей збудження незатухаючих коливань з адаптивним підлаштуванням фази у лінійних/нелінійних вібраційних системах.  Науковий збірник </w:t>
            </w:r>
            <w:r w:rsidR="001E554C"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“</w:t>
            </w:r>
            <w:r w:rsidR="001E554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Просторовий розвиток</w:t>
            </w:r>
            <w:r w:rsidR="001E554C"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”</w:t>
            </w:r>
            <w:r w:rsidR="001E554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Київ, 2023, вип.6, с.251-265</w:t>
            </w:r>
            <w:r w:rsidR="005020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5020B1" w:rsidRDefault="00BA2559" w:rsidP="00AB4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12</w:t>
            </w:r>
            <w:r w:rsidR="005020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5020B1"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020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Задорожний А.О., </w:t>
            </w:r>
            <w:r w:rsidR="005020B1"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Човнюк Ю.В.,</w:t>
            </w:r>
            <w:r w:rsidR="005020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020B1"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Чередніченко П.П., Остапущенко О.П</w:t>
            </w:r>
            <w:r w:rsidR="005020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., Кравченко І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.М. Аналіз та синтез оптимальних режимів руху механізмів гусеничних машин. 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535E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Вимушені коливання</w:t>
            </w:r>
            <w:r w:rsidR="00535E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 різних імпульсно-силових умов.</w:t>
            </w:r>
            <w:r w:rsidR="005020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 Науковий збірник </w:t>
            </w:r>
            <w:r w:rsidR="005020B1"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“</w:t>
            </w:r>
            <w:r w:rsidR="005020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Просторовий розвиток</w:t>
            </w:r>
            <w:r w:rsidR="005020B1"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”</w:t>
            </w:r>
            <w:r w:rsidR="005020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Київ, 2024, вип.8, с.255-273.</w:t>
            </w:r>
          </w:p>
          <w:p w:rsidR="004C4DF8" w:rsidRDefault="00BA2559" w:rsidP="00AB4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13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4C4DF8"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Задорожний А.О., </w:t>
            </w:r>
            <w:r w:rsidR="004C4DF8"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Човнюк Ю.В.,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C4DF8"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Чередніченко П.П., Остапущенко О.П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., Кравченко І.М. Аналіз та синтез оптимальних режимів руху механізмів гусеничних машин. 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. Енергоощадні режими пуску механізму підйому за різними критеріями. Науковий збірник </w:t>
            </w:r>
            <w:r w:rsidR="004C4DF8"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“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Просторовий розвиток</w:t>
            </w:r>
            <w:r w:rsidR="004C4DF8"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”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Київ, 2024, вип.9, с.175-189.</w:t>
            </w:r>
          </w:p>
          <w:p w:rsidR="009E5107" w:rsidRDefault="00BA2559" w:rsidP="00AB4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14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4C4DF8"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Задорожний А.О., </w:t>
            </w:r>
            <w:r w:rsidR="004C4DF8"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Човнюк Ю.В.,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C4DF8" w:rsidRPr="00E23D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Чередніченко П.П., Остапущенко О.П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., Кравченко І.М. Аналіз та синтез оптимальних режимів руху механізмів гусеничних машин. 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.Вплив режимів пуску на динамічні навантаження пружних елементів (канатів) механізму підйому. Науковий збірник </w:t>
            </w:r>
            <w:r w:rsidR="004C4DF8"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“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Просторовий розвиток</w:t>
            </w:r>
            <w:r w:rsidR="004C4DF8" w:rsidRPr="002878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”</w:t>
            </w:r>
            <w:r w:rsidR="004C4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Київ, 2024, вип.10, с.301-317.</w:t>
            </w:r>
          </w:p>
          <w:p w:rsidR="00E1760C" w:rsidRPr="001344DD" w:rsidRDefault="00E1760C" w:rsidP="00AB4E08">
            <w:pPr>
              <w:pStyle w:val="31"/>
              <w:rPr>
                <w:rStyle w:val="rvts82"/>
                <w:rFonts w:cs="Calibri"/>
                <w:sz w:val="24"/>
                <w:szCs w:val="24"/>
                <w:lang w:val="uk-UA"/>
              </w:rPr>
            </w:pPr>
          </w:p>
        </w:tc>
      </w:tr>
      <w:tr w:rsidR="00703B3E" w:rsidRPr="00C84368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реєстрацію авторського права на твір;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B3E" w:rsidRPr="00C84368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681785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11470" w:type="dxa"/>
          </w:tcPr>
          <w:p w:rsidR="00681785" w:rsidRPr="00C656F5" w:rsidRDefault="0074113D" w:rsidP="0004744D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656F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  </w:t>
            </w:r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uk-UA"/>
              </w:rPr>
              <w:t>1.</w:t>
            </w:r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Електротехніка та електроніка. Електричні кола : методичні вказівки до виконання лабораторних робіт / </w:t>
            </w:r>
            <w:r w:rsidR="009140E4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    </w:t>
            </w:r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Київ. нац. ун-т буд-ва і архіт. : уклад. І. М. Кравченко, О. П. Остапущенко. - Київ : КНУБА, 2024. - 36 с.</w:t>
            </w:r>
          </w:p>
          <w:p w:rsidR="00681785" w:rsidRPr="00BA2559" w:rsidRDefault="00681785" w:rsidP="0004744D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C656F5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en-US"/>
              </w:rPr>
              <w:t>URI</w:t>
            </w:r>
            <w:r w:rsidRPr="00C656F5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C656F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gramEnd"/>
            <w:r w:rsidR="00D92207" w:rsidRPr="00C656F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9548E" w:rsidRPr="00BA2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 "https://repositary.knuba.edu.ua/handle/123456789/12324" \t "_blank"</w:instrText>
            </w:r>
            <w:r w:rsidR="00D92207" w:rsidRPr="00C656F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656F5">
              <w:rPr>
                <w:rStyle w:val="a3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BA2559">
              <w:rPr>
                <w:rStyle w:val="a3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://</w:t>
            </w:r>
            <w:r w:rsidRPr="00C656F5">
              <w:rPr>
                <w:rStyle w:val="a3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repositary</w:t>
            </w:r>
            <w:r w:rsidRPr="00BA2559">
              <w:rPr>
                <w:rStyle w:val="a3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.</w:t>
            </w:r>
            <w:r w:rsidRPr="00C656F5">
              <w:rPr>
                <w:rStyle w:val="a3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knuba</w:t>
            </w:r>
            <w:r w:rsidRPr="00BA2559">
              <w:rPr>
                <w:rStyle w:val="a3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.</w:t>
            </w:r>
            <w:r w:rsidRPr="00C656F5">
              <w:rPr>
                <w:rStyle w:val="a3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edu</w:t>
            </w:r>
            <w:r w:rsidRPr="00BA2559">
              <w:rPr>
                <w:rStyle w:val="a3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.</w:t>
            </w:r>
            <w:r w:rsidRPr="00C656F5">
              <w:rPr>
                <w:rStyle w:val="a3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ua</w:t>
            </w:r>
            <w:r w:rsidRPr="00BA2559">
              <w:rPr>
                <w:rStyle w:val="a3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/</w:t>
            </w:r>
            <w:r w:rsidRPr="00C656F5">
              <w:rPr>
                <w:rStyle w:val="a3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handle</w:t>
            </w:r>
            <w:r w:rsidRPr="00BA2559">
              <w:rPr>
                <w:rStyle w:val="a3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/123456789/12324</w:t>
            </w:r>
            <w:r w:rsidR="00D92207" w:rsidRPr="00C656F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681785" w:rsidRPr="00BA2559" w:rsidRDefault="00681785" w:rsidP="000474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81785" w:rsidRPr="00C656F5" w:rsidRDefault="009140E4" w:rsidP="0004744D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uk-UA"/>
              </w:rPr>
              <w:t xml:space="preserve">2. </w:t>
            </w:r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Електротехніка та електроніка. Електричні машини : методичні вказівки до виконання лабораторних робіт : для студентів спеціальностей 133 «Галузеве машинобудування» / Київ. нац. ун-т буд-ва і архіт. ; уклад. </w:t>
            </w:r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І. М. Кравченко, О. П. </w:t>
            </w:r>
            <w:proofErr w:type="spellStart"/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Остапущенко</w:t>
            </w:r>
            <w:proofErr w:type="spellEnd"/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. – </w:t>
            </w:r>
            <w:proofErr w:type="spellStart"/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Київ</w:t>
            </w:r>
            <w:proofErr w:type="spellEnd"/>
            <w:proofErr w:type="gramStart"/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КНУБА, 2024. – 52 с.</w:t>
            </w:r>
          </w:p>
          <w:p w:rsidR="00681785" w:rsidRPr="00C656F5" w:rsidRDefault="00681785" w:rsidP="0004744D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F5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en-US"/>
              </w:rPr>
              <w:t>URI</w:t>
            </w:r>
            <w:r w:rsidRPr="00C656F5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hyperlink r:id="rId7" w:tgtFrame="_blank" w:history="1"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repositary</w:t>
              </w:r>
              <w:proofErr w:type="spellEnd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knuba</w:t>
              </w:r>
              <w:proofErr w:type="spellEnd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edu</w:t>
              </w:r>
              <w:proofErr w:type="spellEnd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ua</w:t>
              </w:r>
              <w:proofErr w:type="spellEnd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/</w:t>
              </w:r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handle</w:t>
              </w:r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/123456789/12321</w:t>
              </w:r>
            </w:hyperlink>
          </w:p>
          <w:p w:rsidR="00C656F5" w:rsidRPr="00C656F5" w:rsidRDefault="00C656F5" w:rsidP="00C65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785" w:rsidRPr="00C656F5" w:rsidRDefault="00681785" w:rsidP="000474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65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3</w:t>
            </w:r>
            <w:r w:rsidRPr="00C65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C65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Кравченко І.М., Остапущенко О.П. </w:t>
            </w:r>
            <w:r w:rsidRPr="00C65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C65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лектротехніка, електроніка та мікропроцесорна техніка. </w:t>
            </w:r>
          </w:p>
          <w:p w:rsidR="00681785" w:rsidRPr="00C656F5" w:rsidRDefault="00681785" w:rsidP="0004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65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Методичні вказівки з виконання л</w:t>
            </w:r>
            <w:r w:rsidRPr="00C65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абораторних робіт для спеціальності 192 (ПЦБ)</w:t>
            </w:r>
          </w:p>
          <w:p w:rsidR="00681785" w:rsidRPr="00C656F5" w:rsidRDefault="00D92207" w:rsidP="0004744D">
            <w:pPr>
              <w:spacing w:after="0" w:line="240" w:lineRule="auto"/>
              <w:ind w:hanging="1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8" w:tgtFrame="_blank" w:history="1"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drive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google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com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file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d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/11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gfjw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-2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j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I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58-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oanjP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UU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77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j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1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z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7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BHwNb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view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?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usp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=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share</w:t>
              </w:r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proofErr w:type="spellStart"/>
              <w:r w:rsidR="00681785" w:rsidRPr="00C656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link</w:t>
              </w:r>
              <w:proofErr w:type="spellEnd"/>
            </w:hyperlink>
            <w:r w:rsidR="00681785" w:rsidRPr="00C65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br/>
            </w:r>
          </w:p>
          <w:p w:rsidR="00681785" w:rsidRPr="00C656F5" w:rsidRDefault="009140E4" w:rsidP="0004744D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uk-UA"/>
              </w:rPr>
              <w:t xml:space="preserve">4. </w:t>
            </w:r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Електротехніка та електроніка. Електроніка : методичні вказівки до виконання лабораторних робіт : для студентів спеціальності 133 «Галузеве машинобудування» / Київ. нац. ун-т буд-ва і архіт. ; уклад. </w:t>
            </w:r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І. М. Кравченко, О. П. </w:t>
            </w:r>
            <w:proofErr w:type="spellStart"/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Остапущенко</w:t>
            </w:r>
            <w:proofErr w:type="spellEnd"/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. – </w:t>
            </w:r>
            <w:proofErr w:type="spellStart"/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Київ</w:t>
            </w:r>
            <w:proofErr w:type="spellEnd"/>
            <w:proofErr w:type="gramStart"/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681785"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КНУБА, 2024. – 24 с.</w:t>
            </w:r>
          </w:p>
          <w:p w:rsidR="00681785" w:rsidRPr="00C656F5" w:rsidRDefault="00681785" w:rsidP="0004744D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C656F5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en-US"/>
              </w:rPr>
              <w:t>URI</w:t>
            </w:r>
            <w:r w:rsidRPr="00C656F5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hyperlink r:id="rId9" w:tgtFrame="_blank" w:history="1"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repositary</w:t>
              </w:r>
              <w:proofErr w:type="spellEnd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knuba</w:t>
              </w:r>
              <w:proofErr w:type="spellEnd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edu</w:t>
              </w:r>
              <w:proofErr w:type="spellEnd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ua</w:t>
              </w:r>
              <w:proofErr w:type="spellEnd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/</w:t>
              </w:r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handle</w:t>
              </w:r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/123456789/12322</w:t>
              </w:r>
            </w:hyperlink>
          </w:p>
          <w:p w:rsidR="00681785" w:rsidRPr="00C656F5" w:rsidRDefault="00681785" w:rsidP="000474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1785" w:rsidRPr="00C656F5" w:rsidRDefault="00681785" w:rsidP="0004744D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uk-UA"/>
              </w:rPr>
              <w:t xml:space="preserve">5.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Електротехніка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електроніка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Електропривод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будівельних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машин :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методичні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вказівки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до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курсової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: для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студентів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спеціальності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133 «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Галузеве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машинобудування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» /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Київ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. нац. ун-т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буд-ва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арх</w:t>
            </w:r>
            <w:proofErr w:type="gram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іт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. ; уклад. І. М. Кравченко, О. П.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Остапущенко</w:t>
            </w:r>
            <w:proofErr w:type="spell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. – </w:t>
            </w:r>
            <w:proofErr w:type="spell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Київ</w:t>
            </w:r>
            <w:proofErr w:type="spellEnd"/>
            <w:proofErr w:type="gramStart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КНУБА, 2024. – 44 с.</w:t>
            </w:r>
            <w:r w:rsidRPr="00C656F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1344DD" w:rsidRPr="00C656F5" w:rsidRDefault="00681785" w:rsidP="0004744D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C656F5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en-US"/>
              </w:rPr>
              <w:t>URI</w:t>
            </w:r>
            <w:r w:rsidRPr="00C656F5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hyperlink r:id="rId10" w:tgtFrame="_blank" w:history="1"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repositary</w:t>
              </w:r>
              <w:proofErr w:type="spellEnd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knuba</w:t>
              </w:r>
              <w:proofErr w:type="spellEnd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edu</w:t>
              </w:r>
              <w:proofErr w:type="spellEnd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ua</w:t>
              </w:r>
              <w:proofErr w:type="spellEnd"/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/</w:t>
              </w:r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  <w:lang w:val="en-US"/>
                </w:rPr>
                <w:t>handle</w:t>
              </w:r>
              <w:r w:rsidRPr="00C656F5">
                <w:rPr>
                  <w:rStyle w:val="a3"/>
                  <w:rFonts w:ascii="Times New Roman" w:hAnsi="Times New Roman" w:cs="Times New Roman"/>
                  <w:b w:val="0"/>
                  <w:i w:val="0"/>
                  <w:color w:val="000000" w:themeColor="text1"/>
                  <w:sz w:val="24"/>
                  <w:szCs w:val="24"/>
                </w:rPr>
                <w:t>/123456789/12325</w:t>
              </w:r>
            </w:hyperlink>
            <w:r w:rsidR="00FA29ED" w:rsidRPr="00C65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FA29ED" w:rsidRPr="00C65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 </w:t>
            </w:r>
          </w:p>
          <w:p w:rsidR="00703B3E" w:rsidRPr="00C656F5" w:rsidRDefault="00703B3E" w:rsidP="0004744D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703B3E" w:rsidRPr="00C84368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5)захист дисертації на здобуття наукового ступеня;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:rsidTr="006362E7">
        <w:tc>
          <w:tcPr>
            <w:tcW w:w="3947" w:type="dxa"/>
          </w:tcPr>
          <w:p w:rsidR="00703B3E" w:rsidRPr="00C84368" w:rsidRDefault="00703B3E" w:rsidP="0004744D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22AA6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11470" w:type="dxa"/>
          </w:tcPr>
          <w:p w:rsidR="00E23D0E" w:rsidRPr="00BA2559" w:rsidRDefault="00E21504" w:rsidP="00B13159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2150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.Ликов Євген, Синичин Іван, Остапущенко Ольга, Кравченко Ігор. Створення системи управління електромагнітним приводом віброударної установки для ущільнення будівельних сумішей.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Kyiv</w:t>
            </w:r>
            <w:r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KNUCA</w:t>
            </w:r>
            <w:r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Int</w:t>
            </w:r>
            <w:proofErr w:type="spellEnd"/>
            <w:r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Scient</w:t>
            </w:r>
            <w:proofErr w:type="spellEnd"/>
            <w:r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.-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Pract</w:t>
            </w:r>
            <w:proofErr w:type="spellEnd"/>
            <w:r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Conf</w:t>
            </w:r>
            <w:r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“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BMC</w:t>
            </w:r>
            <w:r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-2020”,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</w:t>
            </w:r>
            <w:r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.196-197.</w:t>
            </w:r>
          </w:p>
          <w:p w:rsidR="00BF2FA2" w:rsidRPr="00BA2559" w:rsidRDefault="00E21504" w:rsidP="00BF2FA2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Антонов Максим, Курілін Олег, Кравченко</w:t>
            </w:r>
            <w:r w:rsidR="00BF2F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Ігор, Остапущенко Ольга.Аналіз шовного контактного електрозварювання з метою управління якістю зварних виробів по математичній моделі процесу. </w:t>
            </w:r>
            <w:r w:rsidR="00BF2FA2"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BF2F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Kyiv</w:t>
            </w:r>
            <w:r w:rsidR="00BF2FA2"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 w:rsidR="00BF2F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KNUCA</w:t>
            </w:r>
            <w:r w:rsidR="00BF2FA2"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="00BF2F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Int</w:t>
            </w:r>
            <w:proofErr w:type="spellEnd"/>
            <w:r w:rsidR="00BF2FA2"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proofErr w:type="spellStart"/>
            <w:r w:rsidR="00BF2F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Scient</w:t>
            </w:r>
            <w:proofErr w:type="spellEnd"/>
            <w:r w:rsidR="00BF2FA2"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.-</w:t>
            </w:r>
            <w:proofErr w:type="spellStart"/>
            <w:r w:rsidR="00BF2F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Pract</w:t>
            </w:r>
            <w:proofErr w:type="spellEnd"/>
            <w:r w:rsidR="00BF2FA2"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BF2F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Conf</w:t>
            </w:r>
            <w:r w:rsidR="00BF2FA2"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“</w:t>
            </w:r>
            <w:r w:rsidR="00BF2F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BMC</w:t>
            </w:r>
            <w:r w:rsidR="00BF2FA2"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-2020”, </w:t>
            </w:r>
            <w:r w:rsidR="00BF2F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</w:t>
            </w:r>
            <w:r w:rsidR="00BF2FA2"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.19</w:t>
            </w:r>
            <w:r w:rsidR="00BF2F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8</w:t>
            </w:r>
            <w:r w:rsidR="00BF2FA2"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-19</w:t>
            </w:r>
            <w:r w:rsidR="00BF2F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9</w:t>
            </w:r>
            <w:r w:rsidR="00BF2FA2"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C812DA" w:rsidRPr="00BA2559" w:rsidRDefault="00BF2FA2" w:rsidP="00C812D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</w:t>
            </w:r>
            <w:r w:rsidR="00C812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Кравцов Д.А., Кравченко І.М., Остапущенко О.П. Автоматизація електромагнітного приводу віброударноґ </w:t>
            </w:r>
            <w:r w:rsidR="00C812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установки.</w:t>
            </w:r>
            <w:r w:rsidR="00C812DA"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812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Kyiv</w:t>
            </w:r>
            <w:r w:rsidR="00C812DA"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 w:rsidR="00C812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KNUCA</w:t>
            </w:r>
            <w:r w:rsidR="00C812DA"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="00C812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Int</w:t>
            </w:r>
            <w:proofErr w:type="spellEnd"/>
            <w:r w:rsidR="00C812DA"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proofErr w:type="spellStart"/>
            <w:r w:rsidR="00C812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Scient</w:t>
            </w:r>
            <w:proofErr w:type="spellEnd"/>
            <w:r w:rsidR="00C812DA"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.-</w:t>
            </w:r>
            <w:proofErr w:type="spellStart"/>
            <w:r w:rsidR="00C812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Pract</w:t>
            </w:r>
            <w:proofErr w:type="spellEnd"/>
            <w:r w:rsidR="00C812DA"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C812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Conf</w:t>
            </w:r>
            <w:r w:rsidR="00C812DA"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“</w:t>
            </w:r>
            <w:r w:rsidR="00C812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BMC</w:t>
            </w:r>
            <w:r w:rsidR="00C812DA"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-202</w:t>
            </w:r>
            <w:r w:rsidR="00C812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="00C812DA"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”, </w:t>
            </w:r>
            <w:r w:rsidR="00C812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</w:t>
            </w:r>
            <w:r w:rsidR="00C812DA"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C812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204</w:t>
            </w:r>
            <w:r w:rsidR="00C812DA"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  <w:r w:rsidR="00C812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205</w:t>
            </w:r>
            <w:r w:rsidR="00C812DA"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C812DA" w:rsidRPr="00BA2559" w:rsidRDefault="00C812DA" w:rsidP="00C812D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4.Щербак Є.М., Кравченко І.М., Остапущенко О.П. Створення системи управління модулем орієнтації сонячних панелей.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Kyiv</w:t>
            </w:r>
            <w:r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KNUCA</w:t>
            </w:r>
            <w:r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Int</w:t>
            </w:r>
            <w:proofErr w:type="spellEnd"/>
            <w:r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Scient</w:t>
            </w:r>
            <w:proofErr w:type="spellEnd"/>
            <w:r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.-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Pract</w:t>
            </w:r>
            <w:proofErr w:type="spellEnd"/>
            <w:r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Conf</w:t>
            </w:r>
            <w:r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“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BMC</w:t>
            </w:r>
            <w:r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-202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”,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</w:t>
            </w:r>
            <w:r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206</w:t>
            </w:r>
            <w:r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207</w:t>
            </w:r>
            <w:r w:rsidRPr="00BA255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A52791" w:rsidRPr="00A52791" w:rsidRDefault="00A52791" w:rsidP="00C812D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5.Муха Дмитро, Найман Олег, Кравченко Ігор, Остапущенко Ольга. Дослідження моделі віброударної установки з електромагнітним приводом на постійному струмі.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Kyiv</w:t>
            </w:r>
            <w:r w:rsidRPr="00A5279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KNUCA</w:t>
            </w:r>
            <w:r w:rsidRPr="00A5279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Int</w:t>
            </w:r>
            <w:proofErr w:type="spellEnd"/>
            <w:r w:rsidRPr="00A5279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Scient</w:t>
            </w:r>
            <w:proofErr w:type="spellEnd"/>
            <w:r w:rsidRPr="00A5279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.-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Pract</w:t>
            </w:r>
            <w:proofErr w:type="spellEnd"/>
            <w:r w:rsidRPr="00A5279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Conf</w:t>
            </w:r>
            <w:r w:rsidRPr="00A5279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“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BMC</w:t>
            </w:r>
            <w:r w:rsidRPr="00A5279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-202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  <w:r w:rsidRPr="00A5279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”,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</w:t>
            </w:r>
            <w:r w:rsidRPr="00A5279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257</w:t>
            </w:r>
            <w:r w:rsidRPr="00A5279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258</w:t>
            </w:r>
            <w:r w:rsidRPr="00A5279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A52791" w:rsidRPr="00C22AA6" w:rsidRDefault="00A52791" w:rsidP="00A5279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6. Боровик Дмитро, Панько Ілля, Остапущенко Ольга</w:t>
            </w:r>
            <w:r w:rsid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Кравченко Ігор</w:t>
            </w:r>
            <w:r w:rsid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Двумірний статистичний аналіз електричних параметрів процесу шовного контактного електрозварювання.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Kyiv</w:t>
            </w:r>
            <w:r w:rsidRP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KNUCA</w:t>
            </w:r>
            <w:r w:rsidRP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Int</w:t>
            </w:r>
            <w:proofErr w:type="spellEnd"/>
            <w:r w:rsidRP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Scient</w:t>
            </w:r>
            <w:proofErr w:type="spellEnd"/>
            <w:r w:rsidRP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.-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Pract</w:t>
            </w:r>
            <w:proofErr w:type="spellEnd"/>
            <w:r w:rsidRP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Conf</w:t>
            </w:r>
            <w:r w:rsidRP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“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BMC</w:t>
            </w:r>
            <w:r w:rsidRP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-202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  <w:r w:rsidRP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”,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</w:t>
            </w:r>
            <w:r w:rsidRP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25</w:t>
            </w:r>
            <w:r w:rsid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9</w:t>
            </w:r>
            <w:r w:rsidRP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 w:rsid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60</w:t>
            </w:r>
            <w:r w:rsidRPr="00C22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E21504" w:rsidRPr="00E21504" w:rsidRDefault="00E21504" w:rsidP="00B13159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11470" w:type="dxa"/>
            <w:tcBorders>
              <w:bottom w:val="single" w:sz="4" w:space="0" w:color="000000"/>
            </w:tcBorders>
          </w:tcPr>
          <w:p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BA2559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організаційного комітету, суддівського корпусу;</w:t>
            </w:r>
          </w:p>
        </w:tc>
        <w:tc>
          <w:tcPr>
            <w:tcW w:w="11470" w:type="dxa"/>
            <w:tcBorders>
              <w:right w:val="nil"/>
            </w:tcBorders>
          </w:tcPr>
          <w:p w:rsidR="00703B3E" w:rsidRPr="00C770D4" w:rsidRDefault="00574B3A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Остапущенко О.П., Кравченко І.М. Керівництво групою студентів з наукових досліджень в галузі </w:t>
            </w:r>
            <w:r w:rsidR="00020493"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</w:t>
            </w:r>
            <w:r w:rsidR="00020493"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рикладно</w:t>
            </w:r>
            <w:r w:rsidR="0080629D"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ї е</w:t>
            </w:r>
            <w:r w:rsidR="00020493"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лектротехніки</w:t>
            </w:r>
            <w:r w:rsidR="0080629D"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і </w:t>
            </w:r>
            <w:r w:rsidR="00C770D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відновлювальних</w:t>
            </w:r>
            <w:r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джерел енергії</w:t>
            </w:r>
            <w:r w:rsidR="00D76DF6"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</w:tr>
      <w:tr w:rsidR="00703B3E" w:rsidRPr="00BA2559" w:rsidTr="006362E7">
        <w:tc>
          <w:tcPr>
            <w:tcW w:w="3947" w:type="dxa"/>
          </w:tcPr>
          <w:p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pStyle w:val="1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</w:p>
        </w:tc>
      </w:tr>
      <w:tr w:rsidR="00703B3E" w:rsidRPr="00BA2559" w:rsidTr="006362E7">
        <w:tc>
          <w:tcPr>
            <w:tcW w:w="3947" w:type="dxa"/>
          </w:tcPr>
          <w:p w:rsidR="00703B3E" w:rsidRPr="00C84368" w:rsidRDefault="00703B3E" w:rsidP="00502FC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BA2559" w:rsidTr="006362E7">
        <w:tc>
          <w:tcPr>
            <w:tcW w:w="3947" w:type="dxa"/>
          </w:tcPr>
          <w:p w:rsidR="00703B3E" w:rsidRPr="00C84368" w:rsidRDefault="00703B3E" w:rsidP="00502FC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BA2559" w:rsidTr="006362E7">
        <w:tc>
          <w:tcPr>
            <w:tcW w:w="3947" w:type="dxa"/>
          </w:tcPr>
          <w:p w:rsidR="00703B3E" w:rsidRPr="00C84368" w:rsidRDefault="00703B3E" w:rsidP="00502FC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:rsidTr="006362E7">
        <w:tc>
          <w:tcPr>
            <w:tcW w:w="3947" w:type="dxa"/>
          </w:tcPr>
          <w:p w:rsidR="00703B3E" w:rsidRPr="00C84368" w:rsidRDefault="00703B3E" w:rsidP="00502FC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11470" w:type="dxa"/>
          </w:tcPr>
          <w:p w:rsidR="00703B3E" w:rsidRPr="00C84368" w:rsidRDefault="00CE1D19" w:rsidP="00532449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Член-Кореспондент Академії будівництва України. Диплом №30</w:t>
            </w:r>
            <w:r w:rsidR="005324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41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обрана </w:t>
            </w:r>
            <w:r w:rsidR="005324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07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5324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груд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ня 202</w:t>
            </w:r>
            <w:r w:rsidR="005324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року.</w:t>
            </w:r>
            <w:bookmarkStart w:id="0" w:name="_GoBack"/>
            <w:bookmarkEnd w:id="0"/>
          </w:p>
        </w:tc>
      </w:tr>
      <w:tr w:rsidR="00703B3E" w:rsidRPr="00C84368" w:rsidTr="006362E7">
        <w:tc>
          <w:tcPr>
            <w:tcW w:w="3947" w:type="dxa"/>
          </w:tcPr>
          <w:p w:rsidR="00703B3E" w:rsidRPr="00C84368" w:rsidRDefault="00703B3E" w:rsidP="00502FC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11470" w:type="dxa"/>
          </w:tcPr>
          <w:p w:rsidR="00703B3E" w:rsidRPr="00C84368" w:rsidRDefault="00703B3E" w:rsidP="00502FC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7301"/>
        <w:tblOverlap w:val="never"/>
        <w:tblW w:w="1499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92"/>
      </w:tblGrid>
      <w:tr w:rsidR="006362E7" w:rsidRPr="0093216C" w:rsidTr="006362E7">
        <w:tc>
          <w:tcPr>
            <w:tcW w:w="14992" w:type="dxa"/>
            <w:vAlign w:val="center"/>
          </w:tcPr>
          <w:p w:rsidR="006362E7" w:rsidRPr="006362E7" w:rsidRDefault="006362E7" w:rsidP="006362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03B3E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D158D" w:rsidRPr="00C84368" w:rsidRDefault="00E1760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Підвищення кваліфікації  - стажування в Інституті електродинаміки АН України квітень</w:t>
      </w:r>
      <w:r w:rsidR="00DE4B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2023 р. Наказ  №158 від 30.06.23 р.</w:t>
      </w:r>
    </w:p>
    <w:sectPr w:rsidR="005D158D" w:rsidRPr="00C84368" w:rsidSect="006362E7">
      <w:pgSz w:w="16838" w:h="11906" w:orient="landscape"/>
      <w:pgMar w:top="1701" w:right="1134" w:bottom="851" w:left="1134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5D9" w:rsidRDefault="003415D9" w:rsidP="0065335E">
      <w:pPr>
        <w:spacing w:after="0" w:line="240" w:lineRule="auto"/>
      </w:pPr>
      <w:r>
        <w:separator/>
      </w:r>
    </w:p>
  </w:endnote>
  <w:endnote w:type="continuationSeparator" w:id="0">
    <w:p w:rsidR="003415D9" w:rsidRDefault="003415D9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5D9" w:rsidRDefault="003415D9" w:rsidP="0065335E">
      <w:pPr>
        <w:spacing w:after="0" w:line="240" w:lineRule="auto"/>
      </w:pPr>
      <w:r>
        <w:separator/>
      </w:r>
    </w:p>
  </w:footnote>
  <w:footnote w:type="continuationSeparator" w:id="0">
    <w:p w:rsidR="003415D9" w:rsidRDefault="003415D9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2C016CAD"/>
    <w:multiLevelType w:val="multilevel"/>
    <w:tmpl w:val="F498F58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335E"/>
    <w:rsid w:val="00002707"/>
    <w:rsid w:val="00020493"/>
    <w:rsid w:val="00036B08"/>
    <w:rsid w:val="0004744D"/>
    <w:rsid w:val="000D1230"/>
    <w:rsid w:val="00120AC2"/>
    <w:rsid w:val="001344DD"/>
    <w:rsid w:val="00137B0E"/>
    <w:rsid w:val="00150CDF"/>
    <w:rsid w:val="001906CB"/>
    <w:rsid w:val="00191508"/>
    <w:rsid w:val="001A2753"/>
    <w:rsid w:val="001A489E"/>
    <w:rsid w:val="001E554C"/>
    <w:rsid w:val="0028784B"/>
    <w:rsid w:val="002A4192"/>
    <w:rsid w:val="002F02AF"/>
    <w:rsid w:val="00311EB3"/>
    <w:rsid w:val="003415D9"/>
    <w:rsid w:val="00343187"/>
    <w:rsid w:val="003E315A"/>
    <w:rsid w:val="0041459A"/>
    <w:rsid w:val="004433BC"/>
    <w:rsid w:val="004513C2"/>
    <w:rsid w:val="004554BA"/>
    <w:rsid w:val="004A130C"/>
    <w:rsid w:val="004C4DF8"/>
    <w:rsid w:val="004F2CAD"/>
    <w:rsid w:val="005020B1"/>
    <w:rsid w:val="00502FC3"/>
    <w:rsid w:val="00503BF2"/>
    <w:rsid w:val="00532449"/>
    <w:rsid w:val="00535E9B"/>
    <w:rsid w:val="00574B3A"/>
    <w:rsid w:val="00583780"/>
    <w:rsid w:val="00595150"/>
    <w:rsid w:val="005C7699"/>
    <w:rsid w:val="005D158D"/>
    <w:rsid w:val="005E3FE6"/>
    <w:rsid w:val="00616124"/>
    <w:rsid w:val="006362E7"/>
    <w:rsid w:val="0065335E"/>
    <w:rsid w:val="00681785"/>
    <w:rsid w:val="006C0F76"/>
    <w:rsid w:val="006D7D25"/>
    <w:rsid w:val="00703B3E"/>
    <w:rsid w:val="007043D3"/>
    <w:rsid w:val="0074113D"/>
    <w:rsid w:val="0074175F"/>
    <w:rsid w:val="00761AC2"/>
    <w:rsid w:val="007741B7"/>
    <w:rsid w:val="00776D83"/>
    <w:rsid w:val="007904D0"/>
    <w:rsid w:val="00797F08"/>
    <w:rsid w:val="007F3D38"/>
    <w:rsid w:val="0080484A"/>
    <w:rsid w:val="0080629D"/>
    <w:rsid w:val="00817ACF"/>
    <w:rsid w:val="008444E7"/>
    <w:rsid w:val="0087527E"/>
    <w:rsid w:val="008C15D7"/>
    <w:rsid w:val="00900855"/>
    <w:rsid w:val="009140E4"/>
    <w:rsid w:val="0092340D"/>
    <w:rsid w:val="0093216C"/>
    <w:rsid w:val="0093579B"/>
    <w:rsid w:val="009569E8"/>
    <w:rsid w:val="00984B12"/>
    <w:rsid w:val="00993835"/>
    <w:rsid w:val="00997075"/>
    <w:rsid w:val="009A0DDB"/>
    <w:rsid w:val="009A4D29"/>
    <w:rsid w:val="009E5107"/>
    <w:rsid w:val="00A00C4D"/>
    <w:rsid w:val="00A07131"/>
    <w:rsid w:val="00A13303"/>
    <w:rsid w:val="00A17E8F"/>
    <w:rsid w:val="00A52791"/>
    <w:rsid w:val="00A56E81"/>
    <w:rsid w:val="00A57729"/>
    <w:rsid w:val="00AB4E08"/>
    <w:rsid w:val="00B11914"/>
    <w:rsid w:val="00B13159"/>
    <w:rsid w:val="00B510FA"/>
    <w:rsid w:val="00B9792C"/>
    <w:rsid w:val="00BA2559"/>
    <w:rsid w:val="00BF2FA2"/>
    <w:rsid w:val="00C06E91"/>
    <w:rsid w:val="00C22AA6"/>
    <w:rsid w:val="00C579DE"/>
    <w:rsid w:val="00C656F5"/>
    <w:rsid w:val="00C76E90"/>
    <w:rsid w:val="00C770D4"/>
    <w:rsid w:val="00C812DA"/>
    <w:rsid w:val="00C84368"/>
    <w:rsid w:val="00CA4682"/>
    <w:rsid w:val="00CA5426"/>
    <w:rsid w:val="00CB20E1"/>
    <w:rsid w:val="00CE1D19"/>
    <w:rsid w:val="00D110C7"/>
    <w:rsid w:val="00D13797"/>
    <w:rsid w:val="00D24370"/>
    <w:rsid w:val="00D76DF6"/>
    <w:rsid w:val="00D92207"/>
    <w:rsid w:val="00DB2FE2"/>
    <w:rsid w:val="00DC7E63"/>
    <w:rsid w:val="00DE4B6E"/>
    <w:rsid w:val="00DE5ADC"/>
    <w:rsid w:val="00E1760C"/>
    <w:rsid w:val="00E21504"/>
    <w:rsid w:val="00E23D0E"/>
    <w:rsid w:val="00E259AC"/>
    <w:rsid w:val="00E3171A"/>
    <w:rsid w:val="00E5323C"/>
    <w:rsid w:val="00E9548E"/>
    <w:rsid w:val="00E95D17"/>
    <w:rsid w:val="00EC589D"/>
    <w:rsid w:val="00F01573"/>
    <w:rsid w:val="00F35826"/>
    <w:rsid w:val="00F43359"/>
    <w:rsid w:val="00F62FC8"/>
    <w:rsid w:val="00F73316"/>
    <w:rsid w:val="00FA29ED"/>
    <w:rsid w:val="00FC0736"/>
    <w:rsid w:val="00FD27D1"/>
    <w:rsid w:val="00FF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F35826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F35826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5826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F35826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F35826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F35826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F35826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F35826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F35826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basedOn w:val="a0"/>
    <w:rsid w:val="0065335E"/>
    <w:rPr>
      <w:color w:val="0000FF"/>
      <w:u w:val="single"/>
    </w:rPr>
  </w:style>
  <w:style w:type="paragraph" w:customStyle="1" w:styleId="1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F3582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3582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3582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3582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3582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3582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F35826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F3582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F35826"/>
    <w:rPr>
      <w:rFonts w:ascii="Arial" w:eastAsia="Times New Roman" w:hAnsi="Arial" w:cs="Arial"/>
    </w:rPr>
  </w:style>
  <w:style w:type="paragraph" w:customStyle="1" w:styleId="12">
    <w:name w:val="Обычный1"/>
    <w:rsid w:val="00F35826"/>
    <w:rPr>
      <w:rFonts w:ascii="Times New Roman" w:eastAsia="Times New Roman" w:hAnsi="Times New Roman"/>
      <w:sz w:val="20"/>
      <w:szCs w:val="20"/>
    </w:rPr>
  </w:style>
  <w:style w:type="paragraph" w:customStyle="1" w:styleId="21">
    <w:name w:val="Обычный2"/>
    <w:rsid w:val="00E5323C"/>
    <w:rPr>
      <w:rFonts w:ascii="Times New Roman" w:eastAsia="Times New Roman" w:hAnsi="Times New Roman"/>
      <w:sz w:val="20"/>
      <w:szCs w:val="20"/>
    </w:rPr>
  </w:style>
  <w:style w:type="paragraph" w:customStyle="1" w:styleId="31">
    <w:name w:val="Обычный3"/>
    <w:rsid w:val="00137B0E"/>
    <w:rPr>
      <w:rFonts w:ascii="Times New Roman" w:eastAsia="Times New Roman" w:hAnsi="Times New Roman"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9140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1gfjw-2j_I58-oanjP_UU77j1z7BHwNb/view?usp=shar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sitary.knuba.edu.ua/handle/123456789/123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epositary.knuba.edu.ua/handle/123456789/12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positary.knuba.edu.ua/handle/123456789/123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Пользователь Windows</cp:lastModifiedBy>
  <cp:revision>31</cp:revision>
  <dcterms:created xsi:type="dcterms:W3CDTF">2025-01-13T08:49:00Z</dcterms:created>
  <dcterms:modified xsi:type="dcterms:W3CDTF">2025-01-14T15:03:00Z</dcterms:modified>
</cp:coreProperties>
</file>