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703B3E" w:rsidRPr="00045ADA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045ADA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045AD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581B9B" w:rsidRPr="00045AD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581B9B" w:rsidRPr="00045AD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Електротехніки та </w:t>
            </w:r>
            <w:r w:rsidR="007F33E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</w:t>
            </w:r>
            <w:r w:rsidR="00581B9B" w:rsidRPr="00045AD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лектроприводу</w:t>
            </w:r>
          </w:p>
          <w:p w:rsidR="00703B3E" w:rsidRPr="00045ADA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45AD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 w:rsidR="00581B9B" w:rsidRPr="00045AD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0B4E9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Головань Іван Васильович</w:t>
            </w:r>
            <w:r w:rsidR="00581B9B" w:rsidRPr="00045AD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FD27D1" w:rsidRDefault="00FD27D1" w:rsidP="004A130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</w:pPr>
            <w:r w:rsidRPr="00045AD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AD0CDA" w:rsidRPr="00045AD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="00581B9B" w:rsidRPr="00045AD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Доцент</w:t>
            </w:r>
            <w:r w:rsidR="00AD0CDA" w:rsidRPr="00045AD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="004A130C" w:rsidRPr="00045AD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Початок роботи в КНУБ</w:t>
            </w:r>
            <w:r w:rsidR="00AD0CDA" w:rsidRPr="00045AD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А </w:t>
            </w:r>
            <w:r w:rsidR="00926E6A" w:rsidRPr="00045ADA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>201</w:t>
            </w:r>
            <w:r w:rsidR="000B4E92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>6</w:t>
            </w:r>
            <w:r w:rsidR="00926E6A" w:rsidRPr="00045ADA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 xml:space="preserve"> рік</w:t>
            </w:r>
          </w:p>
          <w:p w:rsidR="000B4E92" w:rsidRPr="000B4E92" w:rsidRDefault="00733D0B" w:rsidP="009A360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(20</w:t>
            </w:r>
            <w:r w:rsidR="009A360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20</w:t>
            </w:r>
            <w:r w:rsidR="00CE62DF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-2024</w:t>
            </w:r>
            <w:r w:rsidR="000B4E92" w:rsidRPr="000B4E9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рр)</w:t>
            </w:r>
          </w:p>
        </w:tc>
      </w:tr>
      <w:tr w:rsidR="00703B3E" w:rsidRPr="00045ADA">
        <w:trPr>
          <w:trHeight w:val="652"/>
        </w:trPr>
        <w:tc>
          <w:tcPr>
            <w:tcW w:w="14992" w:type="dxa"/>
            <w:gridSpan w:val="2"/>
          </w:tcPr>
          <w:p w:rsidR="00703B3E" w:rsidRPr="00045ADA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045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Pr="00045A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5AD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45A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045ADA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 від 30 грудня 2015 р. № 1187 (в редакції постанови КМУвід 24 березня 2021 р. № 365)</w:t>
            </w: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:rsidR="00A66D13" w:rsidRPr="00A74E75" w:rsidRDefault="00A66D13" w:rsidP="00A74E7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Bibik O.V., Golovan </w:t>
            </w:r>
            <w:r w:rsidRPr="00A74E7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.V., Popovych O.M., Shurub Y.V. Efficient operating conditions of induction motors for piston compressors with frequency regulation. Tekhnichna Elektrodynamika. – 2020. – No 1. – Pp. 33-39. </w:t>
            </w:r>
          </w:p>
          <w:p w:rsidR="00A74E75" w:rsidRDefault="00A66D13" w:rsidP="00A74E75">
            <w:pPr>
              <w:spacing w:line="204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8" w:history="1">
              <w:r w:rsidRPr="009326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https://doi.org/10.15407/techned2020.01.033</w:t>
              </w:r>
            </w:hyperlink>
            <w:r w:rsidR="00A74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74E75" w:rsidRDefault="00A66D13" w:rsidP="00A74E75">
            <w:pPr>
              <w:numPr>
                <w:ilvl w:val="0"/>
                <w:numId w:val="6"/>
              </w:numPr>
              <w:spacing w:line="204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Popovych O.M., Golovan </w:t>
            </w:r>
            <w:r w:rsidRPr="0093269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32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.V. </w:t>
            </w:r>
            <w:r w:rsidRPr="00932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Complex design tools for improvement of electromechanical systems with induction motors</w:t>
            </w:r>
            <w:r w:rsidRPr="00932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Tekhnichna Elektrodynamika. – 20</w:t>
            </w:r>
            <w:r w:rsidRPr="00932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No </w:t>
            </w:r>
            <w:r w:rsidRPr="00932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Pp. </w:t>
            </w:r>
            <w:r w:rsidRPr="00932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32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9" w:history="1">
              <w:r w:rsidRPr="00A74E75">
                <w:rPr>
                  <w:rStyle w:val="a3"/>
                  <w:rFonts w:ascii="Times New Roman" w:hAnsi="Times New Roman" w:cs="Times New Roman"/>
                  <w:color w:val="F74121"/>
                  <w:sz w:val="24"/>
                  <w:szCs w:val="24"/>
                  <w:shd w:val="clear" w:color="auto" w:fill="FFFFFF"/>
                  <w:lang w:val="en-US"/>
                </w:rPr>
                <w:t>https://doi.org/10.15407/techned2022.02.052</w:t>
              </w:r>
            </w:hyperlink>
          </w:p>
          <w:p w:rsidR="00A66D13" w:rsidRPr="00A74E75" w:rsidRDefault="00A66D13" w:rsidP="00A74E75">
            <w:pPr>
              <w:numPr>
                <w:ilvl w:val="0"/>
                <w:numId w:val="6"/>
              </w:numPr>
              <w:spacing w:line="204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Specification of determination the induction motor torque by the magnetic core modes in the saturated area</w:t>
            </w:r>
            <w:r w:rsidRPr="009326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932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O.M. Popovych, </w:t>
            </w:r>
            <w:r w:rsidRPr="0093269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32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.V. Golovan</w:t>
            </w:r>
            <w:r w:rsidRPr="009326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32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ISSN 1607-7970. </w:t>
            </w:r>
            <w:r w:rsidRPr="00932698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32698">
              <w:rPr>
                <w:rFonts w:ascii="Times New Roman" w:hAnsi="Times New Roman" w:cs="Times New Roman"/>
                <w:sz w:val="24"/>
                <w:szCs w:val="24"/>
              </w:rPr>
              <w:t>електродинаміка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2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2022. № 6 с.26-35 .</w:t>
            </w:r>
          </w:p>
          <w:p w:rsidR="00A74E75" w:rsidRDefault="00A66D13" w:rsidP="00A74E75">
            <w:pPr>
              <w:spacing w:line="204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10" w:history="1">
              <w:r w:rsidRPr="009326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https://doi.org/10.15407/techned2022.06.026</w:t>
              </w:r>
            </w:hyperlink>
          </w:p>
          <w:p w:rsidR="00A74E75" w:rsidRDefault="00267C4E" w:rsidP="00A74E75">
            <w:pPr>
              <w:numPr>
                <w:ilvl w:val="0"/>
                <w:numId w:val="6"/>
              </w:numPr>
              <w:spacing w:line="204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Попович О.М., Головань І.В. Імітаційна модель гідротурбіни для комплексного моделювання електромеханічної системи ГЕС // Відновлювана енергетика. – 2023. – № 2. – С. 51 – 60. </w:t>
            </w:r>
            <w:r w:rsidRPr="0093269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DOI</w:t>
            </w:r>
            <w:r w:rsidRPr="0093269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:</w:t>
            </w:r>
            <w:r w:rsidRPr="0093269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9326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326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326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9326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326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326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/10.36296/1819-8058.2023.2(73)51-60</w:t>
              </w:r>
            </w:hyperlink>
            <w:r w:rsidRPr="00932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42EB3" w:rsidRDefault="00932698" w:rsidP="00C12EA5">
            <w:pPr>
              <w:numPr>
                <w:ilvl w:val="0"/>
                <w:numId w:val="6"/>
              </w:numPr>
              <w:spacing w:line="204" w:lineRule="auto"/>
              <w:ind w:left="317" w:hanging="31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698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Calculation of Magnetic Losses with Non-Uniform Distribution of Magnetic Induction in the Stator Tooth of a Switched Reluctance Motor / Bibik O.V., Mazurenko L.I., Popovych О.М., Golovan I.V., Shykhnenko M.O. // PROBLEMELE ENERGETICII REGIONALE 1 (61) 2024, pp.17-25</w:t>
            </w:r>
            <w:r w:rsidR="00C12EA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2EA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DOI:  </w:t>
            </w:r>
            <w:hyperlink r:id="rId12" w:history="1">
              <w:r w:rsidR="00265941" w:rsidRPr="00A379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https://doi.org/10.52254/1857-0070.2024.1-61.02</w:t>
              </w:r>
            </w:hyperlink>
          </w:p>
          <w:p w:rsidR="00265941" w:rsidRPr="00265941" w:rsidRDefault="00265941" w:rsidP="00265941">
            <w:pPr>
              <w:numPr>
                <w:ilvl w:val="0"/>
                <w:numId w:val="6"/>
              </w:numPr>
              <w:spacing w:line="204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Попович О.М., Головань І.В. Дослідження енергетичної ефективності електромеханічної системи малих ГЕС у маневрових режимах роботи засобами комплексного моделювання // Відновлювана енергетика. – 2024. – № 3. – С. 122-131.</w:t>
            </w:r>
            <w:r w:rsidRPr="00265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3" w:history="1">
              <w:r w:rsidRPr="00265941">
                <w:rPr>
                  <w:rStyle w:val="a3"/>
                  <w:sz w:val="24"/>
                  <w:szCs w:val="24"/>
                </w:rPr>
                <w:t>https://doi.org/10.36296/1819-8058.2024.3(78).122-131</w:t>
              </w:r>
            </w:hyperlink>
          </w:p>
          <w:p w:rsidR="00265941" w:rsidRPr="00265941" w:rsidRDefault="00265941" w:rsidP="00265941">
            <w:pPr>
              <w:spacing w:line="204" w:lineRule="auto"/>
              <w:ind w:left="31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703B3E" w:rsidRPr="00045ADA" w:rsidRDefault="00703B3E" w:rsidP="00A66D13">
            <w:pPr>
              <w:tabs>
                <w:tab w:val="left" w:pos="2713"/>
                <w:tab w:val="left" w:pos="4233"/>
                <w:tab w:val="left" w:pos="6713"/>
                <w:tab w:val="left" w:pos="7813"/>
              </w:tabs>
              <w:spacing w:after="0" w:line="240" w:lineRule="auto"/>
              <w:ind w:left="93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045ADA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  <w:p w:rsidR="008F2421" w:rsidRPr="00045ADA" w:rsidRDefault="008F2421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03B3E" w:rsidRPr="00045ADA" w:rsidRDefault="00703B3E" w:rsidP="003619A1">
            <w:pPr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712BED" w:rsidRPr="00045ADA" w:rsidRDefault="00712BED" w:rsidP="00891FA0">
            <w:pPr>
              <w:shd w:val="clear" w:color="auto" w:fill="FFFFFF"/>
              <w:spacing w:after="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703B3E" w:rsidRPr="00045ADA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703B3E" w:rsidRPr="00045ADA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703B3E" w:rsidRPr="00045ADA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A66D13" w:rsidRPr="00F82C7E" w:rsidRDefault="00A66D13" w:rsidP="00A66D13">
            <w:pPr>
              <w:rPr>
                <w:sz w:val="24"/>
                <w:szCs w:val="24"/>
                <w:lang w:val="en-US"/>
              </w:rPr>
            </w:pPr>
            <w:r w:rsidRPr="00F82C7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1.Відповідальний виконавець держбюджетної теми </w:t>
            </w:r>
            <w:r w:rsidRPr="00F82C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r w:rsidRPr="00F82C7E">
              <w:rPr>
                <w:sz w:val="24"/>
                <w:szCs w:val="24"/>
                <w:lang w:val="uk-UA"/>
              </w:rPr>
              <w:t xml:space="preserve"> </w:t>
            </w:r>
            <w:r w:rsidR="00D61AF7" w:rsidRPr="00F82C7E">
              <w:rPr>
                <w:sz w:val="24"/>
                <w:szCs w:val="24"/>
                <w:lang w:val="uk-UA"/>
              </w:rPr>
              <w:t>Наукові засади та засоби комплексного проектного синтезу асинхронних машин енергоефективних і ресурсозберігаючих електромеханічних систем. («Аселма-К»)</w:t>
            </w:r>
            <w:r w:rsidR="00D61AF7" w:rsidRPr="00F82C7E">
              <w:rPr>
                <w:sz w:val="24"/>
                <w:szCs w:val="24"/>
                <w:lang w:val="en-US"/>
              </w:rPr>
              <w:t>”</w:t>
            </w:r>
            <w:r w:rsidR="00D61AF7" w:rsidRPr="00F82C7E">
              <w:rPr>
                <w:rFonts w:ascii="Times New Roman" w:hAnsi="Times New Roman"/>
                <w:sz w:val="24"/>
                <w:szCs w:val="24"/>
              </w:rPr>
              <w:t xml:space="preserve"> КПКВК</w:t>
            </w:r>
            <w:r w:rsidR="00D61AF7" w:rsidRPr="00F82C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61AF7" w:rsidRPr="00F82C7E">
              <w:rPr>
                <w:sz w:val="24"/>
                <w:szCs w:val="24"/>
                <w:lang w:val="uk-UA"/>
              </w:rPr>
              <w:t>6541030</w:t>
            </w:r>
            <w:r w:rsidR="00D61AF7" w:rsidRPr="00F82C7E">
              <w:rPr>
                <w:sz w:val="24"/>
                <w:szCs w:val="24"/>
                <w:lang w:val="en-US"/>
              </w:rPr>
              <w:t xml:space="preserve">. </w:t>
            </w:r>
            <w:r w:rsidR="00D61AF7" w:rsidRPr="00F82C7E">
              <w:rPr>
                <w:sz w:val="24"/>
                <w:szCs w:val="24"/>
                <w:lang w:val="uk-UA"/>
              </w:rPr>
              <w:t>1</w:t>
            </w:r>
            <w:r w:rsidR="00D61AF7" w:rsidRPr="00F82C7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D61AF7" w:rsidRPr="00F82C7E">
              <w:rPr>
                <w:sz w:val="24"/>
                <w:szCs w:val="24"/>
                <w:lang w:val="uk-UA"/>
              </w:rPr>
              <w:t>січня</w:t>
            </w:r>
            <w:r w:rsidR="00D61AF7" w:rsidRPr="00F82C7E">
              <w:rPr>
                <w:color w:val="000000"/>
                <w:sz w:val="24"/>
                <w:szCs w:val="24"/>
                <w:lang w:val="uk-UA"/>
              </w:rPr>
              <w:t xml:space="preserve"> 201</w:t>
            </w:r>
            <w:r w:rsidR="00D61AF7" w:rsidRPr="00F82C7E">
              <w:rPr>
                <w:color w:val="000000"/>
                <w:sz w:val="24"/>
                <w:szCs w:val="24"/>
              </w:rPr>
              <w:t>8</w:t>
            </w:r>
            <w:r w:rsidR="00D61AF7" w:rsidRPr="00F82C7E">
              <w:rPr>
                <w:color w:val="000000"/>
                <w:sz w:val="24"/>
                <w:szCs w:val="24"/>
                <w:lang w:val="uk-UA"/>
              </w:rPr>
              <w:t xml:space="preserve"> р</w:t>
            </w:r>
            <w:r w:rsidR="00D61AF7" w:rsidRPr="00F82C7E">
              <w:rPr>
                <w:sz w:val="24"/>
                <w:szCs w:val="24"/>
                <w:lang w:val="uk-UA"/>
              </w:rPr>
              <w:t>. – 31 грудня</w:t>
            </w:r>
            <w:r w:rsidR="00D61AF7" w:rsidRPr="00F82C7E">
              <w:rPr>
                <w:color w:val="000000"/>
                <w:sz w:val="24"/>
                <w:szCs w:val="24"/>
                <w:lang w:val="uk-UA"/>
              </w:rPr>
              <w:t xml:space="preserve"> 20</w:t>
            </w:r>
            <w:r w:rsidR="00D61AF7" w:rsidRPr="00F82C7E">
              <w:rPr>
                <w:color w:val="000000"/>
                <w:sz w:val="24"/>
                <w:szCs w:val="24"/>
              </w:rPr>
              <w:t>2</w:t>
            </w:r>
            <w:r w:rsidR="00D61AF7" w:rsidRPr="00F82C7E">
              <w:rPr>
                <w:color w:val="000000"/>
                <w:sz w:val="24"/>
                <w:szCs w:val="24"/>
                <w:lang w:val="uk-UA"/>
              </w:rPr>
              <w:t>2 р</w:t>
            </w:r>
          </w:p>
          <w:p w:rsidR="00A66D13" w:rsidRPr="00F82C7E" w:rsidRDefault="00D61AF7" w:rsidP="00A66D13">
            <w:pPr>
              <w:rPr>
                <w:sz w:val="24"/>
                <w:szCs w:val="24"/>
              </w:rPr>
            </w:pPr>
            <w:r w:rsidRPr="00F82C7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  <w:r w:rsidR="00A66D13" w:rsidRPr="00F82C7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Відповідальний виконавець держбюджетної теми </w:t>
            </w:r>
            <w:r w:rsidR="00A66D13" w:rsidRPr="00F82C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r w:rsidR="00A66D13" w:rsidRPr="00F82C7E">
              <w:rPr>
                <w:sz w:val="24"/>
                <w:szCs w:val="24"/>
                <w:lang w:val="uk-UA"/>
              </w:rPr>
              <w:t xml:space="preserve"> Наукові засади та засоби комплексного проектного синтезу інтегрованих асинхронних машин систем генерування, накопичення і використання енергії відновлюваних джерел підвищеної ефективності. («Аселма-В»)</w:t>
            </w:r>
            <w:r w:rsidRPr="00F82C7E">
              <w:rPr>
                <w:sz w:val="24"/>
                <w:szCs w:val="24"/>
                <w:lang w:val="en-US"/>
              </w:rPr>
              <w:t xml:space="preserve">” </w:t>
            </w:r>
            <w:r w:rsidR="00A66D13" w:rsidRPr="00F82C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66D13" w:rsidRPr="00F82C7E">
              <w:rPr>
                <w:rFonts w:ascii="Times New Roman" w:hAnsi="Times New Roman"/>
                <w:sz w:val="24"/>
                <w:szCs w:val="24"/>
              </w:rPr>
              <w:t>КПКВК</w:t>
            </w:r>
            <w:r w:rsidR="00A66D13" w:rsidRPr="00F82C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66D13" w:rsidRPr="00F82C7E">
              <w:rPr>
                <w:sz w:val="24"/>
                <w:szCs w:val="24"/>
                <w:lang w:val="uk-UA"/>
              </w:rPr>
              <w:t>6541030</w:t>
            </w:r>
            <w:r w:rsidR="00A66D13" w:rsidRPr="00F82C7E">
              <w:rPr>
                <w:sz w:val="24"/>
                <w:szCs w:val="24"/>
                <w:lang w:val="en-US"/>
              </w:rPr>
              <w:t xml:space="preserve">. </w:t>
            </w:r>
            <w:r w:rsidR="00A66D13" w:rsidRPr="00F82C7E">
              <w:rPr>
                <w:sz w:val="24"/>
                <w:szCs w:val="24"/>
                <w:lang w:val="uk-UA"/>
              </w:rPr>
              <w:t>1</w:t>
            </w:r>
            <w:r w:rsidR="00A66D13" w:rsidRPr="00F82C7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A66D13" w:rsidRPr="00F82C7E">
              <w:rPr>
                <w:sz w:val="24"/>
                <w:szCs w:val="24"/>
                <w:lang w:val="uk-UA"/>
              </w:rPr>
              <w:t>січня</w:t>
            </w:r>
            <w:r w:rsidR="00A66D13" w:rsidRPr="00F82C7E">
              <w:rPr>
                <w:color w:val="000000"/>
                <w:sz w:val="24"/>
                <w:szCs w:val="24"/>
                <w:lang w:val="uk-UA"/>
              </w:rPr>
              <w:t xml:space="preserve"> 2023 р</w:t>
            </w:r>
            <w:r w:rsidR="00A66D13" w:rsidRPr="00F82C7E">
              <w:rPr>
                <w:sz w:val="24"/>
                <w:szCs w:val="24"/>
                <w:lang w:val="uk-UA"/>
              </w:rPr>
              <w:t>. – 31 грудня</w:t>
            </w:r>
            <w:r w:rsidR="00A66D13" w:rsidRPr="00F82C7E">
              <w:rPr>
                <w:color w:val="000000"/>
                <w:sz w:val="24"/>
                <w:szCs w:val="24"/>
                <w:lang w:val="uk-UA"/>
              </w:rPr>
              <w:t xml:space="preserve"> 20</w:t>
            </w:r>
            <w:r w:rsidR="00A66D13" w:rsidRPr="00F82C7E">
              <w:rPr>
                <w:color w:val="000000"/>
                <w:sz w:val="24"/>
                <w:szCs w:val="24"/>
              </w:rPr>
              <w:t>2</w:t>
            </w:r>
            <w:r w:rsidR="00A66D13" w:rsidRPr="00F82C7E">
              <w:rPr>
                <w:color w:val="000000"/>
                <w:sz w:val="24"/>
                <w:szCs w:val="24"/>
                <w:lang w:val="uk-UA"/>
              </w:rPr>
              <w:t>7 р.</w:t>
            </w:r>
          </w:p>
          <w:p w:rsidR="00703B3E" w:rsidRPr="00A66D13" w:rsidRDefault="00703B3E" w:rsidP="00A66D13">
            <w:pPr>
              <w:spacing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703B3E" w:rsidRPr="00045ADA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703B3E" w:rsidRPr="00045ADA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t xml:space="preserve">11)наукове консультування підприємств, установ, організацій не менше трьох років, що здійснювалося на </w:t>
            </w:r>
            <w:r w:rsidRPr="0004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703B3E" w:rsidRPr="00045ADA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A74E75" w:rsidRPr="00A74E75" w:rsidRDefault="00A74E75" w:rsidP="00C12EA5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OLE_LINK13"/>
            <w:bookmarkStart w:id="2" w:name="OLE_LINK14"/>
            <w:r w:rsidRPr="00A74E75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lang w:val="uk-UA"/>
              </w:rPr>
              <w:t xml:space="preserve"> </w:t>
            </w:r>
          </w:p>
          <w:p w:rsidR="00A74E75" w:rsidRPr="00A74E75" w:rsidRDefault="00A74E75" w:rsidP="00B9061D">
            <w:pPr>
              <w:numPr>
                <w:ilvl w:val="0"/>
                <w:numId w:val="3"/>
              </w:num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Popovych Electromechanical Equipment for Integrated Use of Power Potential of Hydroelectric Power Plant Reservoirs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Popovych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74E75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lang w:val="en-US"/>
              </w:rPr>
              <w:t xml:space="preserve">Golovan, S.Shevchuk, V.Polishchuk </w:t>
            </w:r>
            <w:r w:rsidRPr="00A74E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// 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 w:rsidRPr="00A74E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ІЕЕ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 International Conference on Energy Smart Systems (20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IEEE ESS)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4E75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lang w:val="en-US"/>
              </w:rPr>
              <w:t>pp.</w:t>
            </w:r>
            <w:r w:rsidRPr="00A74E75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lang w:val="uk-UA"/>
              </w:rPr>
              <w:t>93-96</w:t>
            </w:r>
            <w:r w:rsidRPr="00A74E75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lang w:val="en-US"/>
              </w:rPr>
              <w:t>.</w:t>
            </w:r>
            <w:r w:rsidRPr="00A74E75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lang w:val="uk-UA"/>
              </w:rPr>
              <w:t xml:space="preserve"> </w:t>
            </w:r>
            <w:r w:rsidRPr="00A74E75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lang w:val="en-US"/>
              </w:rPr>
              <w:t>DOI: 10.1109/ESS50319.2020.9160059</w:t>
            </w:r>
            <w:bookmarkEnd w:id="1"/>
            <w:bookmarkEnd w:id="2"/>
            <w:r w:rsidRPr="00A74E75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lang w:val="uk-UA"/>
              </w:rPr>
              <w:t>.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74E75" w:rsidRPr="00A74E75" w:rsidRDefault="00A74E75" w:rsidP="00B9061D">
            <w:pPr>
              <w:numPr>
                <w:ilvl w:val="0"/>
                <w:numId w:val="3"/>
              </w:num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O. Popovych, I. Golovan, S. Shevchuk and L. Listovshchyk, "Means of Complex Design of the Electromechanical System of the Gravity Energy Storage of the WindPower Plant," </w:t>
            </w:r>
            <w:r w:rsidRPr="00A74E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2022 IEEE 8th International Conference on Energy Smart Systems (ESS)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2022, pp. 149-152, doi: 10.1109/ESS57819.2022.9969243. </w:t>
            </w:r>
          </w:p>
          <w:p w:rsidR="00A74E75" w:rsidRPr="00B9061D" w:rsidRDefault="00A74E75" w:rsidP="00B9061D">
            <w:pPr>
              <w:numPr>
                <w:ilvl w:val="0"/>
                <w:numId w:val="3"/>
              </w:num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Golovan I., Popovych O. 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Circuits-Field Approach to Mathematical Modelig of Induction Motors for Optimization Design Purposes</w:t>
            </w:r>
            <w:r w:rsidRPr="00A74E7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 // 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Proc. </w:t>
            </w:r>
            <w:r w:rsidRPr="00A74E75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2023 IEEE International Conference on Modern Electrical and Energy Systems (MEES)</w:t>
            </w:r>
            <w:r w:rsidRPr="00A74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Kremenchuk, Ukraine, 2023</w:t>
            </w:r>
          </w:p>
          <w:p w:rsidR="00B9061D" w:rsidRPr="00B9061D" w:rsidRDefault="00B9061D" w:rsidP="00B9061D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Дослідження шляхів підвищення ефективності систем гравітаційного акумулювання енергії відновлюваних джерел/ О.М.Попович, І.В.Головань, Л.К.Лістовщик, П.П.Мирутенко// Відновлювана енергетика та енергоефективність у </w:t>
            </w:r>
            <w:r w:rsidRPr="00B9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90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столітті: матеріали </w:t>
            </w:r>
            <w:r w:rsidRPr="00B9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B90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міжнародної науково-практичної конференції (Київ, 18–19 травня 2023 р.). – К.: Інститут відновлюваної енергетики НАН України, 2023. С.135,136. </w:t>
            </w:r>
          </w:p>
          <w:p w:rsidR="00B9061D" w:rsidRPr="00265941" w:rsidRDefault="00B9061D" w:rsidP="00B9061D">
            <w:pPr>
              <w:numPr>
                <w:ilvl w:val="0"/>
                <w:numId w:val="3"/>
              </w:num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асинхронних машин у складі електромеханічних систем з урахуванням втрат у сталі статора/ О.М.Попович, І.В.Головань // Х</w:t>
            </w:r>
            <w:r w:rsidRPr="0026594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65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Міжнародна науково-технічна конференція ПРОБЛЕМИ СУЧАСНОЇ ЕЛЕКТРОТЕХНІКИ – 2024 (25 - 27 червня, 2024 Київ, Україна)</w:t>
            </w:r>
            <w:r w:rsidR="00265941" w:rsidRPr="00265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К.: </w:t>
            </w:r>
            <w:r w:rsidR="00265941" w:rsidRPr="00265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Технічна електродинаміка. – 2024. - № 5. – С. </w:t>
            </w:r>
            <w:r w:rsidR="00265941" w:rsidRPr="00265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24-29.  </w:t>
            </w:r>
            <w:r w:rsidRPr="00265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74E75" w:rsidRPr="00B9061D" w:rsidRDefault="00A74E75" w:rsidP="00A74E75">
            <w:pPr>
              <w:overflowPunct w:val="0"/>
              <w:autoSpaceDE w:val="0"/>
              <w:autoSpaceDN w:val="0"/>
              <w:adjustRightInd w:val="0"/>
              <w:ind w:left="3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3B3E" w:rsidRPr="00B9061D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045ADA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703B3E" w:rsidRPr="00045ADA" w:rsidRDefault="00703B3E" w:rsidP="007A31D4">
            <w:pPr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</w:t>
            </w:r>
            <w:r w:rsidRPr="0004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703B3E" w:rsidRPr="00045ADA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</w:t>
            </w:r>
            <w:r w:rsidRPr="0004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:rsidR="00703B3E" w:rsidRDefault="008D0FFD" w:rsidP="007043D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lastRenderedPageBreak/>
              <w:t xml:space="preserve">1. </w:t>
            </w:r>
            <w:r w:rsidR="00932698">
              <w:rPr>
                <w:rStyle w:val="rvts82"/>
                <w:sz w:val="24"/>
                <w:szCs w:val="24"/>
                <w:lang w:val="uk-UA"/>
              </w:rPr>
              <w:t>Свідоцтво про підготовку 1 переможця Х</w:t>
            </w:r>
            <w:r w:rsidR="00932698">
              <w:rPr>
                <w:rStyle w:val="rvts82"/>
                <w:sz w:val="24"/>
                <w:szCs w:val="24"/>
              </w:rPr>
              <w:t>IX</w:t>
            </w:r>
            <w:r w:rsidR="00932698">
              <w:rPr>
                <w:rStyle w:val="rvts82"/>
                <w:sz w:val="24"/>
                <w:szCs w:val="24"/>
                <w:lang w:val="uk-UA"/>
              </w:rPr>
              <w:t xml:space="preserve"> Всеукраїнської інтернет-олімпіади «На Урок» з англійської мови. Отримує – Головань Іван Васильович. Ліцей «Наукова зміна». Свідоцтво №0-11891456 від 22.11.2023.</w:t>
            </w:r>
          </w:p>
          <w:p w:rsidR="00932698" w:rsidRDefault="00932698" w:rsidP="007043D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:rsidR="00932698" w:rsidRPr="00932698" w:rsidRDefault="008D0FFD" w:rsidP="00932698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 xml:space="preserve">2. </w:t>
            </w:r>
            <w:r w:rsidR="00932698">
              <w:rPr>
                <w:rStyle w:val="rvts82"/>
                <w:sz w:val="24"/>
                <w:szCs w:val="24"/>
                <w:lang w:val="uk-UA"/>
              </w:rPr>
              <w:t>Свідоцтво про підготовку 1 переможця Х</w:t>
            </w:r>
            <w:r w:rsidR="00932698">
              <w:rPr>
                <w:rStyle w:val="rvts82"/>
                <w:sz w:val="24"/>
                <w:szCs w:val="24"/>
              </w:rPr>
              <w:t>IX</w:t>
            </w:r>
            <w:r w:rsidR="00932698">
              <w:rPr>
                <w:rStyle w:val="rvts82"/>
                <w:sz w:val="24"/>
                <w:szCs w:val="24"/>
                <w:lang w:val="uk-UA"/>
              </w:rPr>
              <w:t xml:space="preserve"> Всеукраїнської інтернет-олімпіади «На Урок» з німецької мови. Отримує – Головань Іван Васильович. Ліцей «Наукова зміна». Свідоцтво №0-11891459 від 22.11.2023</w:t>
            </w: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045ADA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045ADA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045ADA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703B3E" w:rsidRPr="00045ADA" w:rsidRDefault="00703B3E" w:rsidP="00D61AF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045ADA">
        <w:tc>
          <w:tcPr>
            <w:tcW w:w="6487" w:type="dxa"/>
          </w:tcPr>
          <w:p w:rsidR="00703B3E" w:rsidRPr="00045ADA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DA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8065A4" w:rsidRPr="00045ADA" w:rsidRDefault="008065A4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:rsidR="00703B3E" w:rsidRPr="00045ADA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065A4" w:rsidRPr="00045ADA" w:rsidRDefault="008065A4" w:rsidP="000B1D25">
      <w:pPr>
        <w:tabs>
          <w:tab w:val="left" w:pos="895"/>
          <w:tab w:val="left" w:pos="1952"/>
        </w:tabs>
        <w:ind w:left="40"/>
        <w:rPr>
          <w:rFonts w:ascii="Times New Roman" w:hAnsi="Times New Roman" w:cs="Times New Roman"/>
          <w:sz w:val="20"/>
          <w:szCs w:val="20"/>
          <w:lang w:val="uk-UA"/>
        </w:rPr>
      </w:pPr>
    </w:p>
    <w:p w:rsidR="008065A4" w:rsidRPr="00045ADA" w:rsidRDefault="008065A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065A4" w:rsidRPr="00045ADA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AA" w:rsidRDefault="007B38AA" w:rsidP="0065335E">
      <w:pPr>
        <w:spacing w:after="0" w:line="240" w:lineRule="auto"/>
      </w:pPr>
      <w:r>
        <w:separator/>
      </w:r>
    </w:p>
  </w:endnote>
  <w:endnote w:type="continuationSeparator" w:id="0">
    <w:p w:rsidR="007B38AA" w:rsidRDefault="007B38AA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AA" w:rsidRDefault="007B38AA" w:rsidP="0065335E">
      <w:pPr>
        <w:spacing w:after="0" w:line="240" w:lineRule="auto"/>
      </w:pPr>
      <w:r>
        <w:separator/>
      </w:r>
    </w:p>
  </w:footnote>
  <w:footnote w:type="continuationSeparator" w:id="0">
    <w:p w:rsidR="007B38AA" w:rsidRDefault="007B38AA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077"/>
    <w:multiLevelType w:val="multilevel"/>
    <w:tmpl w:val="DD2EC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21DDF"/>
    <w:multiLevelType w:val="multilevel"/>
    <w:tmpl w:val="DD2EC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47A2637C"/>
    <w:multiLevelType w:val="hybridMultilevel"/>
    <w:tmpl w:val="1E8891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343EEA"/>
    <w:multiLevelType w:val="hybridMultilevel"/>
    <w:tmpl w:val="C2BA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644FA"/>
    <w:multiLevelType w:val="hybridMultilevel"/>
    <w:tmpl w:val="75DC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5E"/>
    <w:rsid w:val="000164EA"/>
    <w:rsid w:val="00045ADA"/>
    <w:rsid w:val="000937F4"/>
    <w:rsid w:val="000B1D25"/>
    <w:rsid w:val="000B4E92"/>
    <w:rsid w:val="000D1230"/>
    <w:rsid w:val="000E25DE"/>
    <w:rsid w:val="001026A6"/>
    <w:rsid w:val="00150CDF"/>
    <w:rsid w:val="00265941"/>
    <w:rsid w:val="00267C4E"/>
    <w:rsid w:val="002D589B"/>
    <w:rsid w:val="002E04F6"/>
    <w:rsid w:val="002F6728"/>
    <w:rsid w:val="00312B47"/>
    <w:rsid w:val="00314BA1"/>
    <w:rsid w:val="00320405"/>
    <w:rsid w:val="003619A1"/>
    <w:rsid w:val="00394124"/>
    <w:rsid w:val="004A130C"/>
    <w:rsid w:val="00581B9B"/>
    <w:rsid w:val="00583780"/>
    <w:rsid w:val="00595150"/>
    <w:rsid w:val="005C7699"/>
    <w:rsid w:val="00616124"/>
    <w:rsid w:val="00642E10"/>
    <w:rsid w:val="0065335E"/>
    <w:rsid w:val="0068747C"/>
    <w:rsid w:val="006C0F76"/>
    <w:rsid w:val="00703B3E"/>
    <w:rsid w:val="007043D3"/>
    <w:rsid w:val="00712BED"/>
    <w:rsid w:val="007153B5"/>
    <w:rsid w:val="00727B03"/>
    <w:rsid w:val="00733D0B"/>
    <w:rsid w:val="0074175F"/>
    <w:rsid w:val="00742EB3"/>
    <w:rsid w:val="00776D83"/>
    <w:rsid w:val="007A31D4"/>
    <w:rsid w:val="007B38AA"/>
    <w:rsid w:val="007F33EE"/>
    <w:rsid w:val="008065A4"/>
    <w:rsid w:val="00817ACF"/>
    <w:rsid w:val="00842A38"/>
    <w:rsid w:val="00891FA0"/>
    <w:rsid w:val="008D0FFD"/>
    <w:rsid w:val="008F2421"/>
    <w:rsid w:val="0092340D"/>
    <w:rsid w:val="00926E6A"/>
    <w:rsid w:val="00932698"/>
    <w:rsid w:val="0093579B"/>
    <w:rsid w:val="00961468"/>
    <w:rsid w:val="00984B12"/>
    <w:rsid w:val="009A360C"/>
    <w:rsid w:val="009A4D29"/>
    <w:rsid w:val="00A66D13"/>
    <w:rsid w:val="00A74E75"/>
    <w:rsid w:val="00AD0CDA"/>
    <w:rsid w:val="00B4195C"/>
    <w:rsid w:val="00B7636B"/>
    <w:rsid w:val="00B9061D"/>
    <w:rsid w:val="00C12EA5"/>
    <w:rsid w:val="00C5028D"/>
    <w:rsid w:val="00C84368"/>
    <w:rsid w:val="00C932EE"/>
    <w:rsid w:val="00CA5426"/>
    <w:rsid w:val="00CC35F2"/>
    <w:rsid w:val="00CE11EB"/>
    <w:rsid w:val="00CE62DF"/>
    <w:rsid w:val="00CF4D6D"/>
    <w:rsid w:val="00D566E6"/>
    <w:rsid w:val="00D61AF7"/>
    <w:rsid w:val="00DC7E63"/>
    <w:rsid w:val="00DE5ADC"/>
    <w:rsid w:val="00E23AB7"/>
    <w:rsid w:val="00E27937"/>
    <w:rsid w:val="00E30C5A"/>
    <w:rsid w:val="00E429D8"/>
    <w:rsid w:val="00E65C79"/>
    <w:rsid w:val="00EE1060"/>
    <w:rsid w:val="00EE1F56"/>
    <w:rsid w:val="00EE2175"/>
    <w:rsid w:val="00F73316"/>
    <w:rsid w:val="00F82C7E"/>
    <w:rsid w:val="00F878D4"/>
    <w:rsid w:val="00FC0736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NoSpacing">
    <w:name w:val="No Spacing"/>
    <w:uiPriority w:val="1"/>
    <w:qFormat/>
    <w:rsid w:val="00E27937"/>
    <w:rPr>
      <w:rFonts w:eastAsia="Times New Roman"/>
      <w:sz w:val="22"/>
      <w:szCs w:val="22"/>
    </w:rPr>
  </w:style>
  <w:style w:type="paragraph" w:customStyle="1" w:styleId="ListParagraph">
    <w:name w:val="List Paragraph"/>
    <w:basedOn w:val="a"/>
    <w:uiPriority w:val="34"/>
    <w:qFormat/>
    <w:rsid w:val="00E27937"/>
    <w:pPr>
      <w:spacing w:after="0" w:line="240" w:lineRule="auto"/>
      <w:ind w:left="720"/>
      <w:contextualSpacing/>
    </w:pPr>
    <w:rPr>
      <w:rFonts w:ascii="Antiqua" w:eastAsia="Times New Roman" w:hAnsi="Antiqua" w:cs="Times New Roman"/>
      <w:sz w:val="26"/>
      <w:szCs w:val="20"/>
      <w:lang w:val="uk-UA"/>
    </w:rPr>
  </w:style>
  <w:style w:type="character" w:styleId="aa">
    <w:name w:val="Emphasis"/>
    <w:uiPriority w:val="20"/>
    <w:qFormat/>
    <w:locked/>
    <w:rsid w:val="00A66D13"/>
    <w:rPr>
      <w:i/>
      <w:iCs/>
    </w:rPr>
  </w:style>
  <w:style w:type="character" w:customStyle="1" w:styleId="xfm02866579">
    <w:name w:val="xfm_02866579"/>
    <w:rsid w:val="00E65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NoSpacing">
    <w:name w:val="No Spacing"/>
    <w:uiPriority w:val="1"/>
    <w:qFormat/>
    <w:rsid w:val="00E27937"/>
    <w:rPr>
      <w:rFonts w:eastAsia="Times New Roman"/>
      <w:sz w:val="22"/>
      <w:szCs w:val="22"/>
    </w:rPr>
  </w:style>
  <w:style w:type="paragraph" w:customStyle="1" w:styleId="ListParagraph">
    <w:name w:val="List Paragraph"/>
    <w:basedOn w:val="a"/>
    <w:uiPriority w:val="34"/>
    <w:qFormat/>
    <w:rsid w:val="00E27937"/>
    <w:pPr>
      <w:spacing w:after="0" w:line="240" w:lineRule="auto"/>
      <w:ind w:left="720"/>
      <w:contextualSpacing/>
    </w:pPr>
    <w:rPr>
      <w:rFonts w:ascii="Antiqua" w:eastAsia="Times New Roman" w:hAnsi="Antiqua" w:cs="Times New Roman"/>
      <w:sz w:val="26"/>
      <w:szCs w:val="20"/>
      <w:lang w:val="uk-UA"/>
    </w:rPr>
  </w:style>
  <w:style w:type="character" w:styleId="aa">
    <w:name w:val="Emphasis"/>
    <w:uiPriority w:val="20"/>
    <w:qFormat/>
    <w:locked/>
    <w:rsid w:val="00A66D13"/>
    <w:rPr>
      <w:i/>
      <w:iCs/>
    </w:rPr>
  </w:style>
  <w:style w:type="character" w:customStyle="1" w:styleId="xfm02866579">
    <w:name w:val="xfm_02866579"/>
    <w:rsid w:val="00E6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407/techned2020.01.033" TargetMode="External"/><Relationship Id="rId13" Type="http://schemas.openxmlformats.org/officeDocument/2006/relationships/hyperlink" Target="https://doi.org/10.36296/1819-8058.2024.3(78).122-13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i.org/10.52254/1857-0070.2024.1-61.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36296/1819-8058.2023.2(73)51-6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5407/techned2022.06.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407/techned2022.02.0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Кафедра Електротехніки та нлектроприводу</vt:lpstr>
      <vt:lpstr>Кафедра Електротехніки та нлектроприводу</vt:lpstr>
    </vt:vector>
  </TitlesOfParts>
  <Company>Home</Company>
  <LinksUpToDate>false</LinksUpToDate>
  <CharactersWithSpaces>10880</CharactersWithSpaces>
  <SharedDoc>false</SharedDoc>
  <HLinks>
    <vt:vector size="36" baseType="variant">
      <vt:variant>
        <vt:i4>1245251</vt:i4>
      </vt:variant>
      <vt:variant>
        <vt:i4>15</vt:i4>
      </vt:variant>
      <vt:variant>
        <vt:i4>0</vt:i4>
      </vt:variant>
      <vt:variant>
        <vt:i4>5</vt:i4>
      </vt:variant>
      <vt:variant>
        <vt:lpwstr>https://doi.org/10.36296/1819-8058.2024.3(78).122-131</vt:lpwstr>
      </vt:variant>
      <vt:variant>
        <vt:lpwstr/>
      </vt:variant>
      <vt:variant>
        <vt:i4>2424953</vt:i4>
      </vt:variant>
      <vt:variant>
        <vt:i4>12</vt:i4>
      </vt:variant>
      <vt:variant>
        <vt:i4>0</vt:i4>
      </vt:variant>
      <vt:variant>
        <vt:i4>5</vt:i4>
      </vt:variant>
      <vt:variant>
        <vt:lpwstr>https://doi.org/10.52254/1857-0070.2024.1-61.02</vt:lpwstr>
      </vt:variant>
      <vt:variant>
        <vt:lpwstr/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>https://doi.org/10.36296/1819-8058.2023.2(73)51-60</vt:lpwstr>
      </vt:variant>
      <vt:variant>
        <vt:lpwstr/>
      </vt:variant>
      <vt:variant>
        <vt:i4>3932208</vt:i4>
      </vt:variant>
      <vt:variant>
        <vt:i4>6</vt:i4>
      </vt:variant>
      <vt:variant>
        <vt:i4>0</vt:i4>
      </vt:variant>
      <vt:variant>
        <vt:i4>5</vt:i4>
      </vt:variant>
      <vt:variant>
        <vt:lpwstr>https://doi.org/10.15407/techned2022.06.026</vt:lpwstr>
      </vt:variant>
      <vt:variant>
        <vt:lpwstr/>
      </vt:variant>
      <vt:variant>
        <vt:i4>3866676</vt:i4>
      </vt:variant>
      <vt:variant>
        <vt:i4>3</vt:i4>
      </vt:variant>
      <vt:variant>
        <vt:i4>0</vt:i4>
      </vt:variant>
      <vt:variant>
        <vt:i4>5</vt:i4>
      </vt:variant>
      <vt:variant>
        <vt:lpwstr>https://doi.org/10.15407/techned2022.02.052</vt:lpwstr>
      </vt:variant>
      <vt:variant>
        <vt:lpwstr/>
      </vt:variant>
      <vt:variant>
        <vt:i4>4128823</vt:i4>
      </vt:variant>
      <vt:variant>
        <vt:i4>0</vt:i4>
      </vt:variant>
      <vt:variant>
        <vt:i4>0</vt:i4>
      </vt:variant>
      <vt:variant>
        <vt:i4>5</vt:i4>
      </vt:variant>
      <vt:variant>
        <vt:lpwstr>https://doi.org/10.15407/techned2020.01.033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Електротехніки та нлектроприводу</dc:title>
  <dc:creator>Natase</dc:creator>
  <cp:lastModifiedBy>имя фамилия</cp:lastModifiedBy>
  <cp:revision>2</cp:revision>
  <dcterms:created xsi:type="dcterms:W3CDTF">2025-01-17T12:13:00Z</dcterms:created>
  <dcterms:modified xsi:type="dcterms:W3CDTF">2025-01-17T12:13:00Z</dcterms:modified>
</cp:coreProperties>
</file>