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5A1B1" w14:textId="77777777" w:rsidR="007B4D7B" w:rsidRDefault="003C79C4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Протокол№1</w:t>
      </w:r>
    </w:p>
    <w:p w14:paraId="1D68AC70" w14:textId="77777777" w:rsidR="007B4D7B" w:rsidRPr="005105DA" w:rsidRDefault="003C79C4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засідання ХХІ </w:t>
      </w:r>
      <w:r>
        <w:rPr>
          <w:rFonts w:ascii="Times New Roman" w:hAnsi="Times New Roman" w:cs="Times New Roman"/>
          <w:caps/>
          <w:sz w:val="24"/>
          <w:szCs w:val="24"/>
          <w:lang w:val="uk-UA"/>
        </w:rPr>
        <w:t xml:space="preserve">МІжнародноЇ конференції </w:t>
      </w:r>
      <w:r>
        <w:rPr>
          <w:rFonts w:ascii="Times New Roman" w:hAnsi="Times New Roman"/>
          <w:sz w:val="24"/>
          <w:szCs w:val="24"/>
          <w:lang w:val="uk-UA"/>
        </w:rPr>
        <w:t xml:space="preserve">«Управління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проєктами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 розвитку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суспільства»Тема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: «</w:t>
      </w:r>
      <w:r>
        <w:rPr>
          <w:rFonts w:ascii="Times New Roman" w:hAnsi="Times New Roman"/>
          <w:color w:val="202124"/>
          <w:sz w:val="24"/>
          <w:szCs w:val="24"/>
          <w:lang w:val="uk-UA"/>
        </w:rPr>
        <w:t xml:space="preserve">Управління </w:t>
      </w:r>
      <w:proofErr w:type="spellStart"/>
      <w:r>
        <w:rPr>
          <w:rFonts w:ascii="Times New Roman" w:hAnsi="Times New Roman"/>
          <w:color w:val="202124"/>
          <w:sz w:val="24"/>
          <w:szCs w:val="24"/>
          <w:lang w:val="uk-UA"/>
        </w:rPr>
        <w:t>проєктами</w:t>
      </w:r>
      <w:proofErr w:type="spellEnd"/>
      <w:r>
        <w:rPr>
          <w:rFonts w:ascii="Times New Roman" w:hAnsi="Times New Roman"/>
          <w:color w:val="202124"/>
          <w:sz w:val="24"/>
          <w:szCs w:val="24"/>
          <w:lang w:val="uk-UA"/>
        </w:rPr>
        <w:t xml:space="preserve"> післявоєнного відновлення України</w:t>
      </w:r>
      <w:r>
        <w:rPr>
          <w:rFonts w:ascii="Times New Roman" w:hAnsi="Times New Roman"/>
          <w:sz w:val="24"/>
          <w:szCs w:val="24"/>
          <w:lang w:val="uk-UA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24.05.2024р. </w:t>
      </w:r>
      <w:r>
        <w:rPr>
          <w:rFonts w:ascii="Times New Roman" w:hAnsi="Times New Roman"/>
          <w:sz w:val="24"/>
          <w:szCs w:val="24"/>
          <w:lang w:val="uk-UA"/>
        </w:rPr>
        <w:t>на Секції</w:t>
      </w:r>
      <w:r>
        <w:rPr>
          <w:rFonts w:ascii="Times New Roman" w:hAnsi="Times New Roman"/>
          <w:sz w:val="24"/>
          <w:szCs w:val="24"/>
          <w:lang w:val="uk-UA"/>
        </w:rPr>
        <w:t xml:space="preserve"> 2. Круглий стіл «Післявоєнне відновлення України»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Модератор:  Бушуєв С.Д.</w:t>
      </w:r>
      <w:bookmarkStart w:id="0" w:name="__DdeLink__935_4049781323"/>
      <w:bookmarkStart w:id="1" w:name="_Hlk66459567"/>
      <w:r>
        <w:rPr>
          <w:rFonts w:ascii="Times New Roman" w:hAnsi="Times New Roman" w:cs="Times New Roman"/>
          <w:sz w:val="24"/>
          <w:szCs w:val="24"/>
          <w:lang w:val="uk-UA"/>
        </w:rPr>
        <w:t xml:space="preserve"> обговорювалися проблеми та виклики</w:t>
      </w:r>
      <w:bookmarkEnd w:id="0"/>
      <w:bookmarkEnd w:id="1"/>
      <w:r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”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щодо модернізації освітньо-професійної програми «Менеджмент» ІІ (магістерського) рівня вищої освіти </w:t>
      </w:r>
    </w:p>
    <w:p w14:paraId="53AC13D0" w14:textId="77777777" w:rsidR="007B4D7B" w:rsidRDefault="003C79C4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B80E536" w14:textId="77777777" w:rsidR="007B4D7B" w:rsidRDefault="003C79C4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ПРИСТУТНІ:</w:t>
      </w:r>
    </w:p>
    <w:p w14:paraId="6AE60981" w14:textId="77777777" w:rsidR="007B4D7B" w:rsidRDefault="003C79C4">
      <w:pPr>
        <w:spacing w:after="0"/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Гарант ОПП професор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Бушуєва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Наталія Сергіївна.</w:t>
      </w:r>
    </w:p>
    <w:p w14:paraId="16077F3F" w14:textId="77777777" w:rsidR="007B4D7B" w:rsidRDefault="007B4D7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38A93E39" w14:textId="77777777" w:rsidR="007B4D7B" w:rsidRDefault="003C79C4">
      <w:pPr>
        <w:spacing w:after="0"/>
      </w:pPr>
      <w:r>
        <w:rPr>
          <w:rFonts w:ascii="Times New Roman" w:hAnsi="Times New Roman" w:cs="Times New Roman"/>
          <w:sz w:val="24"/>
          <w:szCs w:val="24"/>
          <w:lang w:val="uk-UA"/>
        </w:rPr>
        <w:t>Професори: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Бушуєв Сергій Дмитрович,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Веренич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Олена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Володимірівна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; Бушуєв Денис Антонович .Доценти</w:t>
      </w: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  <w:lang w:val="uk-UA"/>
        </w:rPr>
        <w:t>: Войтенко Олександр Степанович, Оберемок Іван Іванович.</w:t>
      </w:r>
    </w:p>
    <w:p w14:paraId="4FC4DC3C" w14:textId="77777777" w:rsidR="007B4D7B" w:rsidRDefault="003C79C4">
      <w:pPr>
        <w:spacing w:after="0"/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Асситент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bookmarkStart w:id="2" w:name="__DdeLink__484_2055000536"/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Концевий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2"/>
      <w:r>
        <w:rPr>
          <w:rFonts w:ascii="Times New Roman" w:hAnsi="Times New Roman" w:cs="Times New Roman"/>
          <w:sz w:val="24"/>
          <w:szCs w:val="24"/>
          <w:lang w:val="uk-UA"/>
        </w:rPr>
        <w:t xml:space="preserve">Владислав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Вячеславович</w:t>
      </w:r>
      <w:proofErr w:type="spellEnd"/>
    </w:p>
    <w:p w14:paraId="6010BE17" w14:textId="77777777" w:rsidR="005105DA" w:rsidRDefault="003C79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Стейкхолдери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д.т.н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., проф., Биков В.Ю. - Директор інституту  </w:t>
      </w:r>
      <w:r>
        <w:rPr>
          <w:rFonts w:ascii="Times New Roman" w:hAnsi="Times New Roman" w:cs="Times New Roman"/>
          <w:sz w:val="24"/>
          <w:szCs w:val="24"/>
          <w:lang w:val="uk-UA"/>
        </w:rPr>
        <w:br/>
        <w:t>Інформаційних технологій і засобів навчання;</w:t>
      </w:r>
      <w:r>
        <w:rPr>
          <w:rFonts w:ascii="Times New Roman" w:hAnsi="Times New Roman" w:cs="Times New Roman"/>
          <w:sz w:val="24"/>
          <w:szCs w:val="24"/>
          <w:lang w:val="uk-UA"/>
        </w:rPr>
        <w:br/>
        <w:t xml:space="preserve">-доктор наук, проф.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Танака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Х. - професор Токійського університету розвитку технологіями (м Токіо);</w:t>
      </w:r>
      <w:r>
        <w:rPr>
          <w:rFonts w:ascii="Times New Roman" w:hAnsi="Times New Roman" w:cs="Times New Roman"/>
          <w:sz w:val="24"/>
          <w:szCs w:val="24"/>
          <w:lang w:val="uk-UA"/>
        </w:rPr>
        <w:br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д.т.н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., проф. 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Бабаєв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І.А. - Президент Азерба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йджанської асоціації управління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проєктами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(м .Баку);</w:t>
      </w:r>
    </w:p>
    <w:p w14:paraId="2491867C" w14:textId="77777777" w:rsidR="003C79C4" w:rsidRDefault="003C79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Здобувачі вищої освіти:</w:t>
      </w:r>
    </w:p>
    <w:p w14:paraId="4E41C73B" w14:textId="7D73C4C2" w:rsidR="007B4D7B" w:rsidRPr="005105DA" w:rsidRDefault="003C79C4">
      <w:pPr>
        <w:spacing w:after="0" w:line="240" w:lineRule="auto"/>
        <w:rPr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Грицкевич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С.П.</w:t>
      </w:r>
      <w:r>
        <w:rPr>
          <w:rFonts w:ascii="Times New Roman" w:hAnsi="Times New Roman" w:cs="Times New Roman"/>
          <w:sz w:val="24"/>
          <w:szCs w:val="24"/>
          <w:lang w:val="uk-UA"/>
        </w:rPr>
        <w:br/>
      </w:r>
    </w:p>
    <w:p w14:paraId="4C850FAE" w14:textId="0ABC7309" w:rsidR="007B4D7B" w:rsidRDefault="003C79C4">
      <w:pPr>
        <w:spacing w:after="0"/>
        <w:ind w:lef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Здобувачі вищої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освіти</w:t>
      </w:r>
      <w:r>
        <w:rPr>
          <w:rFonts w:ascii="Times New Roman" w:hAnsi="Times New Roman" w:cs="Times New Roman"/>
          <w:sz w:val="24"/>
          <w:szCs w:val="24"/>
          <w:lang w:val="uk-UA"/>
        </w:rPr>
        <w:t>Порядок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денний</w:t>
      </w:r>
    </w:p>
    <w:p w14:paraId="27B7599C" w14:textId="77777777" w:rsidR="007B4D7B" w:rsidRDefault="007B4D7B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F56F84" w14:textId="77777777" w:rsidR="007B4D7B" w:rsidRDefault="003C79C4">
      <w:pPr>
        <w:pStyle w:val="a9"/>
        <w:numPr>
          <w:ilvl w:val="0"/>
          <w:numId w:val="1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Обговорення оновлення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освітньо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-наукової програми «Менеджмент» та навчального плану.</w:t>
      </w:r>
    </w:p>
    <w:p w14:paraId="45C3FD7C" w14:textId="77777777" w:rsidR="007B4D7B" w:rsidRPr="005105DA" w:rsidRDefault="003C79C4">
      <w:pPr>
        <w:spacing w:after="0"/>
        <w:ind w:left="-284"/>
        <w:jc w:val="both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СЛУХАЛИ: доповідь гаранта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освітньо-прфесійної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програми професора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Бушуєвої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Н.С. про підготовку до ак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редитації про спеціальністю 073 «Менеджмент» для ІІ магістерського рівня вищої освіти та необхідності впровадження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оновленної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освітньо-професійної програми «Менеджмент» за результатами анкетування здобувачів вищої освіти.</w:t>
      </w:r>
    </w:p>
    <w:p w14:paraId="0AE0526B" w14:textId="77777777" w:rsidR="007B4D7B" w:rsidRDefault="007B4D7B">
      <w:pPr>
        <w:pStyle w:val="a9"/>
        <w:spacing w:after="0"/>
        <w:ind w:left="7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C69A93" w14:textId="45B41652" w:rsidR="007B4D7B" w:rsidRPr="005105DA" w:rsidRDefault="003C79C4">
      <w:pPr>
        <w:pStyle w:val="a9"/>
        <w:spacing w:after="0"/>
        <w:ind w:left="76" w:firstLine="632"/>
        <w:jc w:val="both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Доповідь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стекхолдера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І.А.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Бабаєв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почесного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прфесора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КНУБА, який відмітив, що з метою покращення моделі сучасного науковця з спеціальності 073 «Менеджмент» з урахуванням потреб у галузі виникла необхідність перегляду освітньо-професійної  програми « Менеджмент» та розробки проекту новог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 навчального плану з підготовки ІІ магістерського  рівня вищої освіти. Також в обговоренні прийняв участь здобувач вищої освіти за спеціальністю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Грицкевич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С.П. та висловив думку щодо змістовного покращення оновленого ОПП 2024 року. Відмітив що освітні компоненти набули більш направленості на розгляд сталого розвитку.</w:t>
      </w:r>
    </w:p>
    <w:p w14:paraId="1024F317" w14:textId="77777777" w:rsidR="007B4D7B" w:rsidRDefault="007B4D7B">
      <w:pPr>
        <w:pStyle w:val="a9"/>
        <w:spacing w:after="0"/>
        <w:ind w:left="7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8E6C3B" w14:textId="77777777" w:rsidR="007B4D7B" w:rsidRDefault="003C79C4">
      <w:pPr>
        <w:pStyle w:val="a9"/>
        <w:spacing w:after="0"/>
        <w:ind w:left="76" w:firstLine="632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 обговоренні питань пов’язаних з підготовкою науковця виступили:</w:t>
      </w:r>
    </w:p>
    <w:p w14:paraId="16DAFA17" w14:textId="77777777" w:rsidR="007B4D7B" w:rsidRDefault="003C79C4">
      <w:pPr>
        <w:pStyle w:val="a9"/>
        <w:spacing w:after="0"/>
        <w:ind w:left="76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1.Бушуєв Сергій Дмитрович</w:t>
      </w:r>
    </w:p>
    <w:p w14:paraId="69B8F222" w14:textId="77777777" w:rsidR="007B4D7B" w:rsidRDefault="003C79C4">
      <w:pPr>
        <w:pStyle w:val="a9"/>
        <w:spacing w:after="0"/>
        <w:ind w:left="76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2.Веренич Олена Володимирівна</w:t>
      </w:r>
    </w:p>
    <w:p w14:paraId="772E01E0" w14:textId="28C919C3" w:rsidR="007B4D7B" w:rsidRDefault="003C79C4">
      <w:pPr>
        <w:pStyle w:val="a9"/>
        <w:spacing w:after="0"/>
        <w:ind w:left="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 Войтенко Олександр Степанович</w:t>
      </w:r>
    </w:p>
    <w:p w14:paraId="45EE1CBD" w14:textId="1DA9AA8F" w:rsidR="003C79C4" w:rsidRDefault="003C79C4">
      <w:pPr>
        <w:pStyle w:val="a9"/>
        <w:spacing w:after="0"/>
        <w:ind w:left="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DC1DA0F" wp14:editId="103DCABB">
            <wp:simplePos x="0" y="0"/>
            <wp:positionH relativeFrom="column">
              <wp:posOffset>3257550</wp:posOffset>
            </wp:positionH>
            <wp:positionV relativeFrom="paragraph">
              <wp:posOffset>60008</wp:posOffset>
            </wp:positionV>
            <wp:extent cx="876300" cy="4419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C6C675" w14:textId="78CE4E95" w:rsidR="003C79C4" w:rsidRDefault="003C79C4">
      <w:pPr>
        <w:pStyle w:val="a9"/>
        <w:spacing w:after="0"/>
        <w:ind w:left="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Організаційний комітет конференції.                                                                   Н.С.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Бушуєва</w:t>
      </w:r>
      <w:proofErr w:type="spellEnd"/>
    </w:p>
    <w:p w14:paraId="5507B828" w14:textId="107CF65E" w:rsidR="003C79C4" w:rsidRDefault="003C79C4">
      <w:pPr>
        <w:pStyle w:val="a9"/>
        <w:spacing w:after="0"/>
        <w:ind w:left="76"/>
        <w:jc w:val="both"/>
      </w:pPr>
    </w:p>
    <w:sectPr w:rsidR="003C79C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711D9F"/>
    <w:multiLevelType w:val="multilevel"/>
    <w:tmpl w:val="39B2E14C"/>
    <w:lvl w:ilvl="0">
      <w:start w:val="1"/>
      <w:numFmt w:val="decimal"/>
      <w:lvlText w:val="%1."/>
      <w:lvlJc w:val="left"/>
      <w:pPr>
        <w:ind w:left="76" w:hanging="360"/>
      </w:pPr>
    </w:lvl>
    <w:lvl w:ilvl="1">
      <w:start w:val="1"/>
      <w:numFmt w:val="lowerLetter"/>
      <w:lvlText w:val="%2."/>
      <w:lvlJc w:val="left"/>
      <w:pPr>
        <w:ind w:left="796" w:hanging="360"/>
      </w:pPr>
    </w:lvl>
    <w:lvl w:ilvl="2">
      <w:start w:val="1"/>
      <w:numFmt w:val="lowerRoman"/>
      <w:lvlText w:val="%3."/>
      <w:lvlJc w:val="right"/>
      <w:pPr>
        <w:ind w:left="1516" w:hanging="180"/>
      </w:pPr>
    </w:lvl>
    <w:lvl w:ilvl="3">
      <w:start w:val="1"/>
      <w:numFmt w:val="decimal"/>
      <w:lvlText w:val="%4."/>
      <w:lvlJc w:val="left"/>
      <w:pPr>
        <w:ind w:left="2236" w:hanging="360"/>
      </w:pPr>
    </w:lvl>
    <w:lvl w:ilvl="4">
      <w:start w:val="1"/>
      <w:numFmt w:val="lowerLetter"/>
      <w:lvlText w:val="%5."/>
      <w:lvlJc w:val="left"/>
      <w:pPr>
        <w:ind w:left="2956" w:hanging="360"/>
      </w:pPr>
    </w:lvl>
    <w:lvl w:ilvl="5">
      <w:start w:val="1"/>
      <w:numFmt w:val="lowerRoman"/>
      <w:lvlText w:val="%6."/>
      <w:lvlJc w:val="right"/>
      <w:pPr>
        <w:ind w:left="3676" w:hanging="180"/>
      </w:pPr>
    </w:lvl>
    <w:lvl w:ilvl="6">
      <w:start w:val="1"/>
      <w:numFmt w:val="decimal"/>
      <w:lvlText w:val="%7."/>
      <w:lvlJc w:val="left"/>
      <w:pPr>
        <w:ind w:left="4396" w:hanging="360"/>
      </w:pPr>
    </w:lvl>
    <w:lvl w:ilvl="7">
      <w:start w:val="1"/>
      <w:numFmt w:val="lowerLetter"/>
      <w:lvlText w:val="%8."/>
      <w:lvlJc w:val="left"/>
      <w:pPr>
        <w:ind w:left="5116" w:hanging="360"/>
      </w:pPr>
    </w:lvl>
    <w:lvl w:ilvl="8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5D1B26C5"/>
    <w:multiLevelType w:val="multilevel"/>
    <w:tmpl w:val="32DEFA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D7B"/>
    <w:rsid w:val="003C79C4"/>
    <w:rsid w:val="005105DA"/>
    <w:rsid w:val="007B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FAB6D"/>
  <w15:docId w15:val="{A94E3A45-DF26-4A94-B81F-E17EC23AF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AA44BA"/>
    <w:rPr>
      <w:color w:val="0563C1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891EA2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E4552D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891EA2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348</Words>
  <Characters>1986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Бушуєв Сергій Дмитрович</cp:lastModifiedBy>
  <cp:revision>3</cp:revision>
  <cp:lastPrinted>2021-05-15T08:54:00Z</cp:lastPrinted>
  <dcterms:created xsi:type="dcterms:W3CDTF">2024-09-26T08:36:00Z</dcterms:created>
  <dcterms:modified xsi:type="dcterms:W3CDTF">2024-09-26T08:46:00Z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