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0"/>
        <w:gridCol w:w="2126"/>
        <w:gridCol w:w="7594"/>
      </w:tblGrid>
      <w:tr w:rsidR="006E5B0E" w:rsidRPr="00D206D6" w14:paraId="7AE64330" w14:textId="77777777" w:rsidTr="000744A3">
        <w:trPr>
          <w:trHeight w:val="493"/>
          <w:jc w:val="center"/>
        </w:trPr>
        <w:tc>
          <w:tcPr>
            <w:tcW w:w="10230" w:type="dxa"/>
            <w:gridSpan w:val="3"/>
            <w:tcMar>
              <w:top w:w="100" w:type="dxa"/>
              <w:left w:w="100" w:type="dxa"/>
              <w:bottom w:w="100" w:type="dxa"/>
              <w:right w:w="100" w:type="dxa"/>
            </w:tcMar>
            <w:vAlign w:val="center"/>
          </w:tcPr>
          <w:p w14:paraId="74A50CBA" w14:textId="77777777" w:rsidR="006E5B0E" w:rsidRPr="00D206D6" w:rsidRDefault="006E5B0E" w:rsidP="000744A3">
            <w:pPr>
              <w:ind w:left="720"/>
              <w:rPr>
                <w:rFonts w:ascii="Times New Roman" w:hAnsi="Times New Roman" w:cs="Times New Roman"/>
                <w:b/>
                <w:color w:val="000000"/>
                <w:sz w:val="20"/>
                <w:szCs w:val="20"/>
                <w:lang w:val="uk-UA"/>
              </w:rPr>
            </w:pPr>
            <w:r w:rsidRPr="00D206D6">
              <w:rPr>
                <w:rFonts w:ascii="Times New Roman" w:hAnsi="Times New Roman" w:cs="Times New Roman"/>
                <w:b/>
                <w:color w:val="000000"/>
                <w:sz w:val="20"/>
                <w:szCs w:val="20"/>
                <w:lang w:val="uk-UA"/>
              </w:rPr>
              <w:t>Перелік документів та інформації для підтвердження відповідності Учасника кваліфікаційним критеріям визначеним у статті 16 Закону України «Про публічні закупівлі».</w:t>
            </w:r>
          </w:p>
        </w:tc>
      </w:tr>
      <w:tr w:rsidR="006E5B0E" w:rsidRPr="005578F0" w14:paraId="092CF90C" w14:textId="77777777" w:rsidTr="000744A3">
        <w:trPr>
          <w:trHeight w:val="493"/>
          <w:jc w:val="center"/>
        </w:trPr>
        <w:tc>
          <w:tcPr>
            <w:tcW w:w="510" w:type="dxa"/>
            <w:tcMar>
              <w:top w:w="100" w:type="dxa"/>
              <w:left w:w="100" w:type="dxa"/>
              <w:bottom w:w="100" w:type="dxa"/>
              <w:right w:w="100" w:type="dxa"/>
            </w:tcMar>
            <w:vAlign w:val="center"/>
          </w:tcPr>
          <w:p w14:paraId="6EAC7FF2" w14:textId="77777777" w:rsidR="006E5B0E" w:rsidRPr="00D206D6" w:rsidRDefault="006E5B0E" w:rsidP="000744A3">
            <w:pPr>
              <w:jc w:val="center"/>
              <w:rPr>
                <w:rFonts w:ascii="Times New Roman" w:hAnsi="Times New Roman" w:cs="Times New Roman"/>
                <w:bCs/>
                <w:color w:val="000000"/>
                <w:sz w:val="20"/>
                <w:szCs w:val="20"/>
                <w:lang w:val="uk-UA"/>
              </w:rPr>
            </w:pPr>
            <w:r w:rsidRPr="00D206D6">
              <w:rPr>
                <w:rFonts w:ascii="Times New Roman" w:hAnsi="Times New Roman" w:cs="Times New Roman"/>
                <w:bCs/>
                <w:color w:val="000000"/>
                <w:sz w:val="20"/>
                <w:szCs w:val="20"/>
                <w:lang w:val="uk-UA"/>
              </w:rPr>
              <w:t xml:space="preserve">№ </w:t>
            </w:r>
            <w:r w:rsidRPr="00D206D6">
              <w:rPr>
                <w:rFonts w:ascii="Times New Roman" w:hAnsi="Times New Roman" w:cs="Times New Roman"/>
                <w:bCs/>
                <w:sz w:val="20"/>
                <w:szCs w:val="20"/>
                <w:lang w:val="uk-UA"/>
              </w:rPr>
              <w:t>з</w:t>
            </w:r>
            <w:r w:rsidRPr="00D206D6">
              <w:rPr>
                <w:rFonts w:ascii="Times New Roman" w:hAnsi="Times New Roman" w:cs="Times New Roman"/>
                <w:bCs/>
                <w:color w:val="000000"/>
                <w:sz w:val="20"/>
                <w:szCs w:val="20"/>
                <w:lang w:val="uk-UA"/>
              </w:rPr>
              <w:t>/п</w:t>
            </w:r>
          </w:p>
        </w:tc>
        <w:tc>
          <w:tcPr>
            <w:tcW w:w="2126" w:type="dxa"/>
            <w:vAlign w:val="center"/>
          </w:tcPr>
          <w:p w14:paraId="6AB55C53" w14:textId="77777777" w:rsidR="006E5B0E" w:rsidRPr="00D206D6" w:rsidRDefault="006E5B0E" w:rsidP="000744A3">
            <w:pPr>
              <w:jc w:val="center"/>
              <w:rPr>
                <w:rFonts w:ascii="Times New Roman" w:hAnsi="Times New Roman" w:cs="Times New Roman"/>
                <w:bCs/>
                <w:color w:val="000000"/>
                <w:sz w:val="20"/>
                <w:szCs w:val="20"/>
                <w:lang w:val="uk-UA"/>
              </w:rPr>
            </w:pPr>
            <w:r w:rsidRPr="00D206D6">
              <w:rPr>
                <w:rFonts w:ascii="Times New Roman" w:hAnsi="Times New Roman" w:cs="Times New Roman"/>
                <w:bCs/>
                <w:color w:val="000000"/>
                <w:sz w:val="20"/>
                <w:szCs w:val="20"/>
                <w:lang w:val="uk-UA"/>
              </w:rPr>
              <w:t>Кваліфікаційні критерії</w:t>
            </w:r>
          </w:p>
        </w:tc>
        <w:tc>
          <w:tcPr>
            <w:tcW w:w="7594" w:type="dxa"/>
            <w:vAlign w:val="center"/>
          </w:tcPr>
          <w:p w14:paraId="4AA3CE45" w14:textId="77777777" w:rsidR="006E5B0E" w:rsidRPr="00D206D6" w:rsidRDefault="006E5B0E" w:rsidP="000744A3">
            <w:pPr>
              <w:jc w:val="center"/>
              <w:rPr>
                <w:rFonts w:ascii="Times New Roman" w:hAnsi="Times New Roman" w:cs="Times New Roman"/>
                <w:bCs/>
                <w:color w:val="000000"/>
                <w:sz w:val="20"/>
                <w:szCs w:val="20"/>
                <w:lang w:val="uk-UA"/>
              </w:rPr>
            </w:pPr>
            <w:r w:rsidRPr="00D206D6">
              <w:rPr>
                <w:rFonts w:ascii="Times New Roman" w:hAnsi="Times New Roman" w:cs="Times New Roman"/>
                <w:bCs/>
                <w:color w:val="000000"/>
                <w:sz w:val="20"/>
                <w:szCs w:val="20"/>
                <w:lang w:val="uk-UA"/>
              </w:rPr>
              <w:t xml:space="preserve">Документи та </w:t>
            </w:r>
            <w:r w:rsidRPr="00D206D6">
              <w:rPr>
                <w:rFonts w:ascii="Times New Roman" w:hAnsi="Times New Roman" w:cs="Times New Roman"/>
                <w:bCs/>
                <w:sz w:val="20"/>
                <w:szCs w:val="20"/>
                <w:lang w:val="uk-UA"/>
              </w:rPr>
              <w:t>інформація</w:t>
            </w:r>
            <w:r w:rsidRPr="00D206D6">
              <w:rPr>
                <w:rFonts w:ascii="Times New Roman" w:hAnsi="Times New Roman" w:cs="Times New Roman"/>
                <w:bCs/>
                <w:color w:val="000000"/>
                <w:sz w:val="20"/>
                <w:szCs w:val="20"/>
                <w:lang w:val="uk-UA"/>
              </w:rPr>
              <w:t>, які підтверджують відповідність Учасника кваліфікаційним критеріям</w:t>
            </w:r>
          </w:p>
        </w:tc>
      </w:tr>
      <w:tr w:rsidR="006E5B0E" w:rsidRPr="00D206D6" w14:paraId="541D1B87" w14:textId="77777777" w:rsidTr="000744A3">
        <w:trPr>
          <w:trHeight w:val="460"/>
          <w:jc w:val="center"/>
        </w:trPr>
        <w:tc>
          <w:tcPr>
            <w:tcW w:w="510" w:type="dxa"/>
            <w:tcMar>
              <w:top w:w="100" w:type="dxa"/>
              <w:left w:w="100" w:type="dxa"/>
              <w:bottom w:w="100" w:type="dxa"/>
              <w:right w:w="100" w:type="dxa"/>
            </w:tcMar>
          </w:tcPr>
          <w:p w14:paraId="1D5AFBE1" w14:textId="77777777" w:rsidR="006E5B0E" w:rsidRPr="00D206D6" w:rsidRDefault="006E5B0E" w:rsidP="000744A3">
            <w:pPr>
              <w:jc w:val="center"/>
              <w:rPr>
                <w:rFonts w:ascii="Times New Roman" w:hAnsi="Times New Roman" w:cs="Times New Roman"/>
                <w:b/>
                <w:color w:val="000000"/>
                <w:sz w:val="20"/>
                <w:szCs w:val="20"/>
                <w:lang w:val="uk-UA"/>
              </w:rPr>
            </w:pPr>
            <w:r w:rsidRPr="00D206D6">
              <w:rPr>
                <w:rFonts w:ascii="Times New Roman" w:hAnsi="Times New Roman" w:cs="Times New Roman"/>
                <w:b/>
                <w:color w:val="000000"/>
                <w:sz w:val="20"/>
                <w:szCs w:val="20"/>
                <w:lang w:val="uk-UA"/>
              </w:rPr>
              <w:t>1.1</w:t>
            </w:r>
          </w:p>
        </w:tc>
        <w:tc>
          <w:tcPr>
            <w:tcW w:w="2126" w:type="dxa"/>
            <w:tcMar>
              <w:top w:w="100" w:type="dxa"/>
              <w:left w:w="100" w:type="dxa"/>
              <w:bottom w:w="100" w:type="dxa"/>
              <w:right w:w="100" w:type="dxa"/>
            </w:tcMar>
          </w:tcPr>
          <w:p w14:paraId="467DBB42" w14:textId="77777777" w:rsidR="006E5B0E" w:rsidRPr="00D206D6" w:rsidRDefault="006E5B0E" w:rsidP="000744A3">
            <w:pPr>
              <w:ind w:right="22"/>
              <w:rPr>
                <w:rFonts w:ascii="Times New Roman" w:hAnsi="Times New Roman" w:cs="Times New Roman"/>
                <w:bCs/>
                <w:sz w:val="20"/>
                <w:szCs w:val="20"/>
                <w:lang w:val="uk-UA"/>
              </w:rPr>
            </w:pPr>
            <w:r w:rsidRPr="00D206D6">
              <w:rPr>
                <w:rFonts w:ascii="Times New Roman" w:hAnsi="Times New Roman" w:cs="Times New Roman"/>
                <w:bCs/>
                <w:sz w:val="20"/>
                <w:szCs w:val="20"/>
                <w:lang w:val="uk-UA"/>
              </w:rPr>
              <w:t>Наявність досвіду виконання аналогічних договорів</w:t>
            </w:r>
          </w:p>
        </w:tc>
        <w:tc>
          <w:tcPr>
            <w:tcW w:w="7594" w:type="dxa"/>
            <w:tcMar>
              <w:top w:w="100" w:type="dxa"/>
              <w:left w:w="100" w:type="dxa"/>
              <w:bottom w:w="100" w:type="dxa"/>
              <w:right w:w="100" w:type="dxa"/>
            </w:tcMar>
          </w:tcPr>
          <w:p w14:paraId="6085A89E" w14:textId="575B3F34" w:rsidR="006E5B0E" w:rsidRPr="00D206D6" w:rsidRDefault="006E5B0E" w:rsidP="000744A3">
            <w:pPr>
              <w:jc w:val="both"/>
              <w:rPr>
                <w:rFonts w:ascii="Times New Roman" w:hAnsi="Times New Roman" w:cs="Times New Roman"/>
                <w:color w:val="000000"/>
                <w:sz w:val="20"/>
                <w:szCs w:val="20"/>
                <w:lang w:val="uk-UA"/>
              </w:rPr>
            </w:pPr>
            <w:r w:rsidRPr="00D206D6">
              <w:rPr>
                <w:rFonts w:ascii="Times New Roman" w:hAnsi="Times New Roman" w:cs="Times New Roman"/>
                <w:b/>
                <w:color w:val="000000"/>
                <w:sz w:val="20"/>
                <w:szCs w:val="20"/>
                <w:lang w:val="uk-UA"/>
              </w:rPr>
              <w:t>1.1.1</w:t>
            </w:r>
            <w:r w:rsidRPr="00D206D6">
              <w:rPr>
                <w:rFonts w:ascii="Times New Roman" w:hAnsi="Times New Roman" w:cs="Times New Roman"/>
                <w:color w:val="000000"/>
                <w:sz w:val="20"/>
                <w:szCs w:val="20"/>
                <w:lang w:val="uk-UA"/>
              </w:rPr>
              <w:t xml:space="preserve"> </w:t>
            </w:r>
            <w:r w:rsidRPr="00D206D6">
              <w:rPr>
                <w:rFonts w:ascii="Times New Roman" w:hAnsi="Times New Roman" w:cs="Times New Roman"/>
                <w:bCs/>
                <w:sz w:val="20"/>
                <w:szCs w:val="20"/>
                <w:lang w:val="uk-UA"/>
              </w:rPr>
              <w:t xml:space="preserve">Довідка, </w:t>
            </w:r>
            <w:r w:rsidRPr="00D206D6">
              <w:rPr>
                <w:rFonts w:ascii="Times New Roman" w:eastAsia="Malgun Gothic Semilight" w:hAnsi="Times New Roman" w:cs="Times New Roman"/>
                <w:bCs/>
                <w:snapToGrid w:val="0"/>
                <w:sz w:val="20"/>
                <w:szCs w:val="20"/>
                <w:lang w:val="uk-UA"/>
              </w:rPr>
              <w:t>складена в довільній формі</w:t>
            </w:r>
            <w:r w:rsidRPr="00D206D6">
              <w:rPr>
                <w:rFonts w:ascii="Times New Roman" w:eastAsia="Malgun Gothic Semilight" w:hAnsi="Times New Roman" w:cs="Times New Roman"/>
                <w:bCs/>
                <w:snapToGrid w:val="0"/>
                <w:color w:val="FF0000"/>
                <w:sz w:val="20"/>
                <w:szCs w:val="20"/>
                <w:lang w:val="uk-UA"/>
              </w:rPr>
              <w:t>*</w:t>
            </w:r>
            <w:r w:rsidRPr="00D206D6">
              <w:rPr>
                <w:rFonts w:ascii="Times New Roman" w:eastAsia="Malgun Gothic Semilight" w:hAnsi="Times New Roman" w:cs="Times New Roman"/>
                <w:bCs/>
                <w:snapToGrid w:val="0"/>
                <w:sz w:val="20"/>
                <w:szCs w:val="20"/>
                <w:lang w:val="uk-UA"/>
              </w:rPr>
              <w:t xml:space="preserve"> або </w:t>
            </w:r>
            <w:r w:rsidRPr="00D206D6">
              <w:rPr>
                <w:rFonts w:ascii="Times New Roman" w:hAnsi="Times New Roman" w:cs="Times New Roman"/>
                <w:bCs/>
                <w:sz w:val="20"/>
                <w:szCs w:val="20"/>
                <w:lang w:val="uk-UA"/>
              </w:rPr>
              <w:t xml:space="preserve">згідно </w:t>
            </w:r>
            <w:r w:rsidRPr="00D206D6">
              <w:rPr>
                <w:rFonts w:ascii="Times New Roman" w:hAnsi="Times New Roman" w:cs="Times New Roman"/>
                <w:color w:val="000000"/>
                <w:sz w:val="20"/>
                <w:szCs w:val="20"/>
                <w:lang w:val="uk-UA"/>
              </w:rPr>
              <w:t xml:space="preserve">Таблиці № 1 </w:t>
            </w:r>
            <w:r w:rsidRPr="00D206D6">
              <w:rPr>
                <w:rFonts w:ascii="Times New Roman" w:eastAsia="Malgun Gothic Semilight" w:hAnsi="Times New Roman" w:cs="Times New Roman"/>
                <w:bCs/>
                <w:snapToGrid w:val="0"/>
                <w:sz w:val="20"/>
                <w:lang w:val="uk-UA"/>
              </w:rPr>
              <w:t xml:space="preserve">яка містить інформацію щодо наявності в Учасника </w:t>
            </w:r>
            <w:r w:rsidRPr="00D206D6">
              <w:rPr>
                <w:rFonts w:ascii="Times New Roman" w:hAnsi="Times New Roman" w:cs="Times New Roman"/>
                <w:color w:val="000000"/>
                <w:sz w:val="20"/>
                <w:szCs w:val="20"/>
                <w:lang w:val="uk-UA"/>
              </w:rPr>
              <w:t>досвіду виконаного аналогічного договору за 2020-</w:t>
            </w:r>
            <w:r w:rsidRPr="00D206D6">
              <w:rPr>
                <w:rFonts w:ascii="Times New Roman" w:hAnsi="Times New Roman" w:cs="Times New Roman"/>
                <w:sz w:val="20"/>
                <w:szCs w:val="20"/>
                <w:lang w:val="uk-UA"/>
              </w:rPr>
              <w:t>202</w:t>
            </w:r>
            <w:r w:rsidR="00B54C61" w:rsidRPr="00B54C61">
              <w:rPr>
                <w:rFonts w:ascii="Times New Roman" w:hAnsi="Times New Roman" w:cs="Times New Roman"/>
                <w:sz w:val="20"/>
                <w:szCs w:val="20"/>
              </w:rPr>
              <w:t xml:space="preserve">4 </w:t>
            </w:r>
            <w:r w:rsidRPr="00D206D6">
              <w:rPr>
                <w:rFonts w:ascii="Times New Roman" w:hAnsi="Times New Roman" w:cs="Times New Roman"/>
                <w:sz w:val="20"/>
                <w:szCs w:val="20"/>
                <w:lang w:val="uk-UA"/>
              </w:rPr>
              <w:t>рр. – не менше одного.</w:t>
            </w:r>
          </w:p>
          <w:p w14:paraId="0B75E410" w14:textId="2B7E3228" w:rsidR="009046F3" w:rsidRDefault="00B54C61" w:rsidP="00B00BF2">
            <w:pPr>
              <w:ind w:right="198"/>
              <w:rPr>
                <w:rFonts w:ascii="Times New Roman" w:hAnsi="Times New Roman" w:cs="Times New Roman"/>
                <w:i/>
                <w:sz w:val="16"/>
                <w:szCs w:val="16"/>
                <w:lang w:val="uk-UA"/>
              </w:rPr>
            </w:pPr>
            <w:r w:rsidRPr="00B54C61">
              <w:rPr>
                <w:rFonts w:ascii="Times New Roman" w:hAnsi="Times New Roman" w:cs="Times New Roman"/>
                <w:sz w:val="20"/>
                <w:szCs w:val="20"/>
                <w:lang w:val="uk-UA"/>
              </w:rPr>
              <w:t>Під визначенням «аналогічний договір» мається на увазі договір Учасника, яким передбачалося надання послуг/и аналогічного(-</w:t>
            </w:r>
            <w:proofErr w:type="spellStart"/>
            <w:r w:rsidRPr="00B54C61">
              <w:rPr>
                <w:rFonts w:ascii="Times New Roman" w:hAnsi="Times New Roman" w:cs="Times New Roman"/>
                <w:sz w:val="20"/>
                <w:szCs w:val="20"/>
                <w:lang w:val="uk-UA"/>
              </w:rPr>
              <w:t>их</w:t>
            </w:r>
            <w:proofErr w:type="spellEnd"/>
            <w:r w:rsidRPr="00B54C61">
              <w:rPr>
                <w:rFonts w:ascii="Times New Roman" w:hAnsi="Times New Roman" w:cs="Times New Roman"/>
                <w:sz w:val="20"/>
                <w:szCs w:val="20"/>
                <w:lang w:val="uk-UA"/>
              </w:rPr>
              <w:t>) предмету закупівлі та який виконаний в повному обсязі на дату проведення аукціону.</w:t>
            </w:r>
          </w:p>
          <w:p w14:paraId="34E76018" w14:textId="317FB600" w:rsidR="006E5B0E" w:rsidRPr="00D206D6" w:rsidRDefault="006E5B0E" w:rsidP="00613DD5">
            <w:pPr>
              <w:ind w:left="62" w:right="198"/>
              <w:jc w:val="right"/>
              <w:rPr>
                <w:rFonts w:ascii="Times New Roman" w:hAnsi="Times New Roman" w:cs="Times New Roman"/>
                <w:i/>
                <w:sz w:val="16"/>
                <w:szCs w:val="16"/>
                <w:lang w:val="uk-UA"/>
              </w:rPr>
            </w:pPr>
            <w:r w:rsidRPr="00D206D6">
              <w:rPr>
                <w:rFonts w:ascii="Times New Roman" w:hAnsi="Times New Roman" w:cs="Times New Roman"/>
                <w:i/>
                <w:sz w:val="16"/>
                <w:szCs w:val="16"/>
                <w:lang w:val="uk-UA"/>
              </w:rPr>
              <w:t>Таблиця №1</w:t>
            </w:r>
          </w:p>
          <w:p w14:paraId="2B5E5855" w14:textId="77777777" w:rsidR="006E5B0E" w:rsidRPr="00D206D6" w:rsidRDefault="006E5B0E" w:rsidP="000D3D30">
            <w:pPr>
              <w:spacing w:after="120"/>
              <w:jc w:val="center"/>
              <w:rPr>
                <w:b/>
                <w:sz w:val="20"/>
                <w:szCs w:val="20"/>
                <w:lang w:val="uk-UA"/>
              </w:rPr>
            </w:pPr>
            <w:r w:rsidRPr="00D206D6">
              <w:rPr>
                <w:rFonts w:ascii="Times New Roman" w:hAnsi="Times New Roman" w:cs="Times New Roman"/>
                <w:b/>
                <w:sz w:val="20"/>
                <w:szCs w:val="20"/>
                <w:lang w:val="uk-UA"/>
              </w:rPr>
              <w:t>Довідка про досвід виконання аналогічного договору</w:t>
            </w:r>
          </w:p>
          <w:tbl>
            <w:tblPr>
              <w:tblW w:w="6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
              <w:gridCol w:w="2175"/>
              <w:gridCol w:w="2204"/>
              <w:gridCol w:w="1843"/>
            </w:tblGrid>
            <w:tr w:rsidR="006E5B0E" w:rsidRPr="00D206D6" w14:paraId="3B485088" w14:textId="77777777" w:rsidTr="000744A3">
              <w:trPr>
                <w:trHeight w:val="691"/>
                <w:jc w:val="center"/>
              </w:trPr>
              <w:tc>
                <w:tcPr>
                  <w:tcW w:w="393" w:type="dxa"/>
                  <w:tcBorders>
                    <w:top w:val="single" w:sz="4" w:space="0" w:color="000000"/>
                    <w:left w:val="single" w:sz="4" w:space="0" w:color="000000"/>
                    <w:bottom w:val="single" w:sz="4" w:space="0" w:color="000000"/>
                    <w:right w:val="single" w:sz="4" w:space="0" w:color="000000"/>
                  </w:tcBorders>
                  <w:vAlign w:val="center"/>
                </w:tcPr>
                <w:p w14:paraId="5D6F76AA" w14:textId="77777777" w:rsidR="006E5B0E" w:rsidRPr="00D206D6" w:rsidRDefault="006E5B0E" w:rsidP="000744A3">
                  <w:pPr>
                    <w:ind w:left="-9"/>
                    <w:jc w:val="center"/>
                    <w:rPr>
                      <w:rFonts w:ascii="Times New Roman" w:hAnsi="Times New Roman" w:cs="Times New Roman"/>
                      <w:bCs/>
                      <w:sz w:val="14"/>
                      <w:szCs w:val="14"/>
                      <w:lang w:val="uk-UA"/>
                    </w:rPr>
                  </w:pPr>
                  <w:r w:rsidRPr="00D206D6">
                    <w:rPr>
                      <w:rFonts w:ascii="Times New Roman" w:hAnsi="Times New Roman" w:cs="Times New Roman"/>
                      <w:bCs/>
                      <w:sz w:val="14"/>
                      <w:szCs w:val="14"/>
                      <w:lang w:val="uk-UA"/>
                    </w:rPr>
                    <w:t>№</w:t>
                  </w:r>
                </w:p>
                <w:p w14:paraId="18284408" w14:textId="77777777" w:rsidR="006E5B0E" w:rsidRPr="00D206D6" w:rsidRDefault="006E5B0E" w:rsidP="000744A3">
                  <w:pPr>
                    <w:ind w:left="-9"/>
                    <w:jc w:val="center"/>
                    <w:rPr>
                      <w:rFonts w:ascii="Times New Roman" w:hAnsi="Times New Roman" w:cs="Times New Roman"/>
                      <w:bCs/>
                      <w:sz w:val="14"/>
                      <w:szCs w:val="14"/>
                      <w:lang w:val="uk-UA"/>
                    </w:rPr>
                  </w:pPr>
                </w:p>
              </w:tc>
              <w:tc>
                <w:tcPr>
                  <w:tcW w:w="2175" w:type="dxa"/>
                  <w:tcBorders>
                    <w:top w:val="single" w:sz="4" w:space="0" w:color="000000"/>
                    <w:left w:val="single" w:sz="4" w:space="0" w:color="000000"/>
                    <w:bottom w:val="single" w:sz="4" w:space="0" w:color="000000"/>
                    <w:right w:val="single" w:sz="4" w:space="0" w:color="000000"/>
                  </w:tcBorders>
                  <w:vAlign w:val="center"/>
                  <w:hideMark/>
                </w:tcPr>
                <w:p w14:paraId="5BC6AC70" w14:textId="77777777" w:rsidR="006E5B0E" w:rsidRPr="00D206D6" w:rsidRDefault="006E5B0E" w:rsidP="000744A3">
                  <w:pPr>
                    <w:jc w:val="center"/>
                    <w:rPr>
                      <w:rFonts w:ascii="Times New Roman" w:hAnsi="Times New Roman" w:cs="Times New Roman"/>
                      <w:bCs/>
                      <w:sz w:val="14"/>
                      <w:szCs w:val="14"/>
                      <w:lang w:val="uk-UA"/>
                    </w:rPr>
                  </w:pPr>
                  <w:r w:rsidRPr="00D206D6">
                    <w:rPr>
                      <w:rFonts w:ascii="Times New Roman" w:hAnsi="Times New Roman" w:cs="Times New Roman"/>
                      <w:bCs/>
                      <w:sz w:val="14"/>
                      <w:szCs w:val="14"/>
                      <w:lang w:val="uk-UA"/>
                    </w:rPr>
                    <w:t>Найменування, адреса Замовника</w:t>
                  </w:r>
                </w:p>
              </w:tc>
              <w:tc>
                <w:tcPr>
                  <w:tcW w:w="2204" w:type="dxa"/>
                  <w:tcBorders>
                    <w:top w:val="single" w:sz="4" w:space="0" w:color="000000"/>
                    <w:left w:val="single" w:sz="4" w:space="0" w:color="000000"/>
                    <w:bottom w:val="single" w:sz="4" w:space="0" w:color="000000"/>
                    <w:right w:val="single" w:sz="4" w:space="0" w:color="000000"/>
                  </w:tcBorders>
                  <w:vAlign w:val="center"/>
                </w:tcPr>
                <w:p w14:paraId="6FD2341A" w14:textId="77777777" w:rsidR="006E5B0E" w:rsidRPr="00D206D6" w:rsidRDefault="006E5B0E" w:rsidP="000744A3">
                  <w:pPr>
                    <w:jc w:val="center"/>
                    <w:rPr>
                      <w:rFonts w:ascii="Times New Roman" w:hAnsi="Times New Roman" w:cs="Times New Roman"/>
                      <w:bCs/>
                      <w:sz w:val="14"/>
                      <w:szCs w:val="14"/>
                      <w:lang w:val="uk-UA"/>
                    </w:rPr>
                  </w:pPr>
                  <w:r w:rsidRPr="00D206D6">
                    <w:rPr>
                      <w:rFonts w:ascii="Times New Roman" w:hAnsi="Times New Roman" w:cs="Times New Roman"/>
                      <w:bCs/>
                      <w:sz w:val="14"/>
                      <w:szCs w:val="14"/>
                      <w:lang w:val="uk-UA"/>
                    </w:rPr>
                    <w:t>Найменування послуг</w:t>
                  </w:r>
                </w:p>
              </w:tc>
              <w:tc>
                <w:tcPr>
                  <w:tcW w:w="1843" w:type="dxa"/>
                  <w:tcBorders>
                    <w:top w:val="single" w:sz="4" w:space="0" w:color="000000"/>
                    <w:left w:val="single" w:sz="4" w:space="0" w:color="000000"/>
                    <w:bottom w:val="single" w:sz="4" w:space="0" w:color="000000"/>
                    <w:right w:val="single" w:sz="4" w:space="0" w:color="000000"/>
                  </w:tcBorders>
                  <w:vAlign w:val="center"/>
                </w:tcPr>
                <w:p w14:paraId="6E25CD77" w14:textId="77777777" w:rsidR="006E5B0E" w:rsidRPr="00D206D6" w:rsidRDefault="006E5B0E" w:rsidP="000744A3">
                  <w:pPr>
                    <w:ind w:left="-9"/>
                    <w:jc w:val="center"/>
                    <w:rPr>
                      <w:rFonts w:ascii="Times New Roman" w:hAnsi="Times New Roman" w:cs="Times New Roman"/>
                      <w:bCs/>
                      <w:sz w:val="14"/>
                      <w:szCs w:val="14"/>
                      <w:lang w:val="uk-UA"/>
                    </w:rPr>
                  </w:pPr>
                  <w:r w:rsidRPr="00D206D6">
                    <w:rPr>
                      <w:rFonts w:ascii="Times New Roman" w:hAnsi="Times New Roman" w:cs="Times New Roman"/>
                      <w:bCs/>
                      <w:sz w:val="14"/>
                      <w:szCs w:val="14"/>
                      <w:lang w:val="uk-UA"/>
                    </w:rPr>
                    <w:t>Дата, № укладання договору</w:t>
                  </w:r>
                </w:p>
              </w:tc>
            </w:tr>
            <w:tr w:rsidR="006E5B0E" w:rsidRPr="00D206D6" w14:paraId="49285585" w14:textId="77777777" w:rsidTr="000744A3">
              <w:trPr>
                <w:trHeight w:val="211"/>
                <w:jc w:val="center"/>
              </w:trPr>
              <w:tc>
                <w:tcPr>
                  <w:tcW w:w="393" w:type="dxa"/>
                  <w:tcBorders>
                    <w:top w:val="single" w:sz="4" w:space="0" w:color="000000"/>
                    <w:left w:val="single" w:sz="4" w:space="0" w:color="000000"/>
                    <w:bottom w:val="single" w:sz="4" w:space="0" w:color="000000"/>
                    <w:right w:val="single" w:sz="4" w:space="0" w:color="000000"/>
                  </w:tcBorders>
                  <w:vAlign w:val="center"/>
                </w:tcPr>
                <w:p w14:paraId="60464673" w14:textId="77777777" w:rsidR="006E5B0E" w:rsidRPr="00D206D6" w:rsidRDefault="006E5B0E" w:rsidP="000744A3">
                  <w:pPr>
                    <w:ind w:left="-9"/>
                    <w:jc w:val="center"/>
                    <w:rPr>
                      <w:rFonts w:ascii="Times New Roman" w:hAnsi="Times New Roman" w:cs="Times New Roman"/>
                      <w:b/>
                      <w:sz w:val="14"/>
                      <w:szCs w:val="14"/>
                      <w:lang w:val="uk-UA"/>
                    </w:rPr>
                  </w:pPr>
                  <w:r w:rsidRPr="00D206D6">
                    <w:rPr>
                      <w:rFonts w:ascii="Times New Roman" w:hAnsi="Times New Roman" w:cs="Times New Roman"/>
                      <w:b/>
                      <w:sz w:val="14"/>
                      <w:szCs w:val="14"/>
                      <w:lang w:val="uk-UA"/>
                    </w:rPr>
                    <w:t>1.</w:t>
                  </w:r>
                </w:p>
              </w:tc>
              <w:tc>
                <w:tcPr>
                  <w:tcW w:w="2175" w:type="dxa"/>
                  <w:tcBorders>
                    <w:top w:val="single" w:sz="4" w:space="0" w:color="000000"/>
                    <w:left w:val="single" w:sz="4" w:space="0" w:color="000000"/>
                    <w:bottom w:val="single" w:sz="4" w:space="0" w:color="000000"/>
                    <w:right w:val="single" w:sz="4" w:space="0" w:color="000000"/>
                  </w:tcBorders>
                  <w:vAlign w:val="center"/>
                </w:tcPr>
                <w:p w14:paraId="030989D7" w14:textId="77777777" w:rsidR="006E5B0E" w:rsidRPr="00D206D6" w:rsidRDefault="006E5B0E" w:rsidP="000744A3">
                  <w:pPr>
                    <w:jc w:val="center"/>
                    <w:rPr>
                      <w:rFonts w:ascii="Times New Roman" w:hAnsi="Times New Roman" w:cs="Times New Roman"/>
                      <w:b/>
                      <w:sz w:val="14"/>
                      <w:szCs w:val="14"/>
                      <w:lang w:val="uk-UA"/>
                    </w:rPr>
                  </w:pPr>
                </w:p>
              </w:tc>
              <w:tc>
                <w:tcPr>
                  <w:tcW w:w="2204" w:type="dxa"/>
                  <w:tcBorders>
                    <w:top w:val="single" w:sz="4" w:space="0" w:color="000000"/>
                    <w:left w:val="single" w:sz="4" w:space="0" w:color="000000"/>
                    <w:bottom w:val="single" w:sz="4" w:space="0" w:color="000000"/>
                    <w:right w:val="single" w:sz="4" w:space="0" w:color="000000"/>
                  </w:tcBorders>
                  <w:vAlign w:val="center"/>
                </w:tcPr>
                <w:p w14:paraId="1FF9AB57" w14:textId="77777777" w:rsidR="006E5B0E" w:rsidRPr="00D206D6" w:rsidRDefault="006E5B0E" w:rsidP="000744A3">
                  <w:pPr>
                    <w:ind w:left="-9"/>
                    <w:jc w:val="center"/>
                    <w:rPr>
                      <w:rFonts w:ascii="Times New Roman" w:hAnsi="Times New Roman" w:cs="Times New Roman"/>
                      <w:b/>
                      <w:sz w:val="14"/>
                      <w:szCs w:val="14"/>
                      <w:lang w:val="uk-U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82EDEDB" w14:textId="77777777" w:rsidR="006E5B0E" w:rsidRPr="00D206D6" w:rsidRDefault="006E5B0E" w:rsidP="000744A3">
                  <w:pPr>
                    <w:ind w:left="-9"/>
                    <w:jc w:val="center"/>
                    <w:rPr>
                      <w:rFonts w:ascii="Times New Roman" w:hAnsi="Times New Roman" w:cs="Times New Roman"/>
                      <w:b/>
                      <w:sz w:val="14"/>
                      <w:szCs w:val="14"/>
                      <w:lang w:val="uk-UA"/>
                    </w:rPr>
                  </w:pPr>
                </w:p>
              </w:tc>
            </w:tr>
          </w:tbl>
          <w:p w14:paraId="2B65A09D" w14:textId="77777777" w:rsidR="006E5B0E" w:rsidRPr="00D206D6" w:rsidRDefault="006E5B0E" w:rsidP="000744A3">
            <w:pPr>
              <w:ind w:left="62"/>
              <w:jc w:val="both"/>
              <w:rPr>
                <w:rFonts w:ascii="Times New Roman" w:hAnsi="Times New Roman" w:cs="Times New Roman"/>
                <w:b/>
                <w:sz w:val="20"/>
                <w:szCs w:val="20"/>
                <w:lang w:val="uk-UA"/>
              </w:rPr>
            </w:pPr>
          </w:p>
          <w:p w14:paraId="74CF83F1" w14:textId="77777777" w:rsidR="006E5B0E" w:rsidRPr="00D206D6" w:rsidRDefault="006E5B0E" w:rsidP="000744A3">
            <w:pPr>
              <w:ind w:right="104"/>
              <w:jc w:val="both"/>
              <w:rPr>
                <w:rFonts w:ascii="Times New Roman" w:hAnsi="Times New Roman" w:cs="Times New Roman"/>
                <w:color w:val="000000"/>
                <w:sz w:val="20"/>
                <w:szCs w:val="20"/>
                <w:lang w:val="uk-UA"/>
              </w:rPr>
            </w:pPr>
            <w:r w:rsidRPr="00D206D6">
              <w:rPr>
                <w:rFonts w:ascii="Times New Roman" w:hAnsi="Times New Roman" w:cs="Times New Roman"/>
                <w:b/>
                <w:bCs/>
                <w:sz w:val="20"/>
                <w:szCs w:val="20"/>
                <w:lang w:val="uk-UA"/>
              </w:rPr>
              <w:t>1.1.2</w:t>
            </w:r>
            <w:r w:rsidRPr="00D206D6">
              <w:rPr>
                <w:rFonts w:ascii="Times New Roman" w:hAnsi="Times New Roman" w:cs="Times New Roman"/>
                <w:sz w:val="20"/>
                <w:szCs w:val="20"/>
                <w:lang w:val="uk-UA"/>
              </w:rPr>
              <w:t xml:space="preserve">  </w:t>
            </w:r>
            <w:r w:rsidRPr="00D206D6">
              <w:rPr>
                <w:rFonts w:ascii="Times New Roman" w:hAnsi="Times New Roman" w:cs="Times New Roman"/>
                <w:color w:val="000000"/>
                <w:sz w:val="20"/>
                <w:szCs w:val="20"/>
                <w:lang w:val="uk-UA"/>
              </w:rPr>
              <w:t>В якості документального підтвердження досвіду виконання аналогічного договору (-</w:t>
            </w:r>
            <w:proofErr w:type="spellStart"/>
            <w:r w:rsidRPr="00D206D6">
              <w:rPr>
                <w:rFonts w:ascii="Times New Roman" w:hAnsi="Times New Roman" w:cs="Times New Roman"/>
                <w:color w:val="000000"/>
                <w:sz w:val="20"/>
                <w:szCs w:val="20"/>
                <w:lang w:val="uk-UA"/>
              </w:rPr>
              <w:t>ів</w:t>
            </w:r>
            <w:proofErr w:type="spellEnd"/>
            <w:r w:rsidRPr="00D206D6">
              <w:rPr>
                <w:rFonts w:ascii="Times New Roman" w:hAnsi="Times New Roman" w:cs="Times New Roman"/>
                <w:color w:val="000000"/>
                <w:sz w:val="20"/>
                <w:szCs w:val="20"/>
                <w:lang w:val="uk-UA"/>
              </w:rPr>
              <w:t xml:space="preserve">), зазначеного (-них) у довідці, надати </w:t>
            </w:r>
            <w:proofErr w:type="spellStart"/>
            <w:r w:rsidRPr="00D206D6">
              <w:rPr>
                <w:rFonts w:ascii="Times New Roman" w:hAnsi="Times New Roman" w:cs="Times New Roman"/>
                <w:color w:val="000000"/>
                <w:sz w:val="20"/>
                <w:szCs w:val="20"/>
                <w:lang w:val="uk-UA"/>
              </w:rPr>
              <w:t>скан</w:t>
            </w:r>
            <w:proofErr w:type="spellEnd"/>
            <w:r w:rsidRPr="00D206D6">
              <w:rPr>
                <w:rFonts w:ascii="Times New Roman" w:hAnsi="Times New Roman" w:cs="Times New Roman"/>
                <w:color w:val="000000"/>
                <w:sz w:val="20"/>
                <w:szCs w:val="20"/>
                <w:lang w:val="uk-UA"/>
              </w:rPr>
              <w:t>-копії наступних документів:</w:t>
            </w:r>
          </w:p>
          <w:p w14:paraId="5805BDBE" w14:textId="77777777" w:rsidR="006E5B0E" w:rsidRPr="00D206D6" w:rsidRDefault="006E5B0E" w:rsidP="000744A3">
            <w:pPr>
              <w:ind w:right="104"/>
              <w:jc w:val="both"/>
              <w:rPr>
                <w:rFonts w:ascii="Times New Roman" w:hAnsi="Times New Roman" w:cs="Times New Roman"/>
                <w:color w:val="000000"/>
                <w:sz w:val="20"/>
                <w:szCs w:val="20"/>
                <w:lang w:val="uk-UA"/>
              </w:rPr>
            </w:pPr>
            <w:r w:rsidRPr="00D206D6">
              <w:rPr>
                <w:rFonts w:ascii="Times New Roman" w:hAnsi="Times New Roman" w:cs="Times New Roman"/>
                <w:color w:val="000000"/>
                <w:sz w:val="20"/>
                <w:szCs w:val="20"/>
                <w:lang w:val="uk-UA"/>
              </w:rPr>
              <w:t xml:space="preserve">а) </w:t>
            </w:r>
            <w:proofErr w:type="spellStart"/>
            <w:r w:rsidRPr="00D206D6">
              <w:rPr>
                <w:rFonts w:ascii="Times New Roman" w:hAnsi="Times New Roman" w:cs="Times New Roman"/>
                <w:color w:val="000000"/>
                <w:sz w:val="20"/>
                <w:szCs w:val="20"/>
                <w:lang w:val="uk-UA"/>
              </w:rPr>
              <w:t>скан</w:t>
            </w:r>
            <w:proofErr w:type="spellEnd"/>
            <w:r w:rsidRPr="00D206D6">
              <w:rPr>
                <w:rFonts w:ascii="Times New Roman" w:hAnsi="Times New Roman" w:cs="Times New Roman"/>
                <w:color w:val="000000"/>
                <w:sz w:val="20"/>
                <w:szCs w:val="20"/>
                <w:lang w:val="uk-UA"/>
              </w:rPr>
              <w:t xml:space="preserve">-копія одного </w:t>
            </w:r>
            <w:r w:rsidRPr="00D206D6">
              <w:rPr>
                <w:rFonts w:ascii="Times New Roman" w:hAnsi="Times New Roman" w:cs="Times New Roman"/>
                <w:b/>
                <w:bCs/>
                <w:i/>
                <w:iCs/>
                <w:color w:val="000000"/>
                <w:sz w:val="20"/>
                <w:szCs w:val="20"/>
                <w:u w:val="single"/>
                <w:lang w:val="uk-UA"/>
              </w:rPr>
              <w:t xml:space="preserve">повністю виконаного договору </w:t>
            </w:r>
            <w:r w:rsidRPr="00D206D6">
              <w:rPr>
                <w:rFonts w:ascii="Times New Roman" w:hAnsi="Times New Roman" w:cs="Times New Roman"/>
                <w:color w:val="000000"/>
                <w:sz w:val="20"/>
                <w:szCs w:val="20"/>
                <w:lang w:val="uk-UA"/>
              </w:rPr>
              <w:t>(з додатками до нього), вказаного у довідці, щодо наявності документально підтвердженого досвіду виконання аналогічного (-</w:t>
            </w:r>
            <w:proofErr w:type="spellStart"/>
            <w:r w:rsidRPr="00D206D6">
              <w:rPr>
                <w:rFonts w:ascii="Times New Roman" w:hAnsi="Times New Roman" w:cs="Times New Roman"/>
                <w:color w:val="000000"/>
                <w:sz w:val="20"/>
                <w:szCs w:val="20"/>
                <w:lang w:val="uk-UA"/>
              </w:rPr>
              <w:t>их</w:t>
            </w:r>
            <w:proofErr w:type="spellEnd"/>
            <w:r w:rsidRPr="00D206D6">
              <w:rPr>
                <w:rFonts w:ascii="Times New Roman" w:hAnsi="Times New Roman" w:cs="Times New Roman"/>
                <w:color w:val="000000"/>
                <w:sz w:val="20"/>
                <w:szCs w:val="20"/>
                <w:lang w:val="uk-UA"/>
              </w:rPr>
              <w:t>) договору (-</w:t>
            </w:r>
            <w:proofErr w:type="spellStart"/>
            <w:r w:rsidRPr="00D206D6">
              <w:rPr>
                <w:rFonts w:ascii="Times New Roman" w:hAnsi="Times New Roman" w:cs="Times New Roman"/>
                <w:color w:val="000000"/>
                <w:sz w:val="20"/>
                <w:szCs w:val="20"/>
                <w:lang w:val="uk-UA"/>
              </w:rPr>
              <w:t>ів</w:t>
            </w:r>
            <w:proofErr w:type="spellEnd"/>
            <w:r w:rsidRPr="00D206D6">
              <w:rPr>
                <w:rFonts w:ascii="Times New Roman" w:hAnsi="Times New Roman" w:cs="Times New Roman"/>
                <w:color w:val="000000"/>
                <w:sz w:val="20"/>
                <w:szCs w:val="20"/>
                <w:lang w:val="uk-UA"/>
              </w:rPr>
              <w:t xml:space="preserve">) (далі у цьому пункті – Договір/Договори); </w:t>
            </w:r>
          </w:p>
          <w:p w14:paraId="6F4D1257" w14:textId="77777777" w:rsidR="006E5B0E" w:rsidRPr="00D206D6" w:rsidRDefault="006E5B0E" w:rsidP="000744A3">
            <w:pPr>
              <w:ind w:right="104"/>
              <w:jc w:val="both"/>
              <w:rPr>
                <w:rFonts w:ascii="Times New Roman" w:hAnsi="Times New Roman" w:cs="Times New Roman"/>
                <w:color w:val="000000"/>
                <w:sz w:val="20"/>
                <w:szCs w:val="20"/>
                <w:lang w:val="uk-UA"/>
              </w:rPr>
            </w:pPr>
            <w:r w:rsidRPr="00D206D6">
              <w:rPr>
                <w:rFonts w:ascii="Times New Roman" w:hAnsi="Times New Roman" w:cs="Times New Roman"/>
                <w:color w:val="000000"/>
                <w:sz w:val="20"/>
                <w:szCs w:val="20"/>
                <w:lang w:val="uk-UA"/>
              </w:rPr>
              <w:t>При цьому такий договір/договори може (-</w:t>
            </w:r>
            <w:proofErr w:type="spellStart"/>
            <w:r w:rsidRPr="00D206D6">
              <w:rPr>
                <w:rFonts w:ascii="Times New Roman" w:hAnsi="Times New Roman" w:cs="Times New Roman"/>
                <w:color w:val="000000"/>
                <w:sz w:val="20"/>
                <w:szCs w:val="20"/>
                <w:lang w:val="uk-UA"/>
              </w:rPr>
              <w:t>уть</w:t>
            </w:r>
            <w:proofErr w:type="spellEnd"/>
            <w:r w:rsidRPr="00D206D6">
              <w:rPr>
                <w:rFonts w:ascii="Times New Roman" w:hAnsi="Times New Roman" w:cs="Times New Roman"/>
                <w:color w:val="000000"/>
                <w:sz w:val="20"/>
                <w:szCs w:val="20"/>
                <w:lang w:val="uk-UA"/>
              </w:rPr>
              <w:t>) надаватись без зазначення вартісних показників чи інших даних, які можуть бути визначені Учасником як комерційна таємниця, без персональних даних (у відповідності до вимог Закону України «Про захист персональних даних»);</w:t>
            </w:r>
          </w:p>
          <w:p w14:paraId="7AC57828" w14:textId="77777777" w:rsidR="006E5B0E" w:rsidRPr="00D206D6" w:rsidRDefault="006E5B0E" w:rsidP="000744A3">
            <w:pPr>
              <w:ind w:right="104"/>
              <w:jc w:val="both"/>
              <w:rPr>
                <w:rFonts w:ascii="Times New Roman" w:hAnsi="Times New Roman" w:cs="Times New Roman"/>
                <w:color w:val="000000"/>
                <w:sz w:val="20"/>
                <w:szCs w:val="20"/>
                <w:lang w:val="uk-UA"/>
              </w:rPr>
            </w:pPr>
            <w:r w:rsidRPr="00D206D6">
              <w:rPr>
                <w:rFonts w:ascii="Times New Roman" w:hAnsi="Times New Roman" w:cs="Times New Roman"/>
                <w:color w:val="000000"/>
                <w:sz w:val="20"/>
                <w:szCs w:val="20"/>
                <w:lang w:val="uk-UA"/>
              </w:rPr>
              <w:t xml:space="preserve">б) </w:t>
            </w:r>
            <w:proofErr w:type="spellStart"/>
            <w:r w:rsidRPr="00D206D6">
              <w:rPr>
                <w:rFonts w:ascii="Times New Roman" w:hAnsi="Times New Roman" w:cs="Times New Roman"/>
                <w:color w:val="000000"/>
                <w:sz w:val="20"/>
                <w:szCs w:val="20"/>
                <w:lang w:val="uk-UA"/>
              </w:rPr>
              <w:t>скан</w:t>
            </w:r>
            <w:proofErr w:type="spellEnd"/>
            <w:r w:rsidRPr="00D206D6">
              <w:rPr>
                <w:rFonts w:ascii="Times New Roman" w:hAnsi="Times New Roman" w:cs="Times New Roman"/>
                <w:color w:val="000000"/>
                <w:sz w:val="20"/>
                <w:szCs w:val="20"/>
                <w:lang w:val="uk-UA"/>
              </w:rPr>
              <w:t xml:space="preserve">-копія Документу, що підтверджує </w:t>
            </w:r>
            <w:r w:rsidRPr="00D206D6">
              <w:rPr>
                <w:rFonts w:ascii="Times New Roman" w:hAnsi="Times New Roman" w:cs="Times New Roman"/>
                <w:b/>
                <w:bCs/>
                <w:i/>
                <w:iCs/>
                <w:color w:val="000000"/>
                <w:sz w:val="20"/>
                <w:szCs w:val="20"/>
                <w:u w:val="single"/>
                <w:lang w:val="uk-UA"/>
              </w:rPr>
              <w:t>повне виконання Договору (-</w:t>
            </w:r>
            <w:proofErr w:type="spellStart"/>
            <w:r w:rsidRPr="00D206D6">
              <w:rPr>
                <w:rFonts w:ascii="Times New Roman" w:hAnsi="Times New Roman" w:cs="Times New Roman"/>
                <w:b/>
                <w:bCs/>
                <w:i/>
                <w:iCs/>
                <w:color w:val="000000"/>
                <w:sz w:val="20"/>
                <w:szCs w:val="20"/>
                <w:u w:val="single"/>
                <w:lang w:val="uk-UA"/>
              </w:rPr>
              <w:t>ів</w:t>
            </w:r>
            <w:proofErr w:type="spellEnd"/>
            <w:r w:rsidRPr="00D206D6">
              <w:rPr>
                <w:rFonts w:ascii="Times New Roman" w:hAnsi="Times New Roman" w:cs="Times New Roman"/>
                <w:b/>
                <w:bCs/>
                <w:i/>
                <w:iCs/>
                <w:color w:val="000000"/>
                <w:sz w:val="20"/>
                <w:szCs w:val="20"/>
                <w:u w:val="single"/>
                <w:lang w:val="uk-UA"/>
              </w:rPr>
              <w:t>)</w:t>
            </w:r>
            <w:r w:rsidRPr="00D206D6">
              <w:rPr>
                <w:rFonts w:ascii="Times New Roman" w:hAnsi="Times New Roman" w:cs="Times New Roman"/>
                <w:color w:val="000000"/>
                <w:sz w:val="20"/>
                <w:szCs w:val="20"/>
                <w:lang w:val="uk-UA"/>
              </w:rPr>
              <w:t xml:space="preserve"> </w:t>
            </w:r>
            <w:r w:rsidRPr="00D206D6">
              <w:rPr>
                <w:rFonts w:ascii="Times New Roman" w:hAnsi="Times New Roman" w:cs="Times New Roman"/>
                <w:sz w:val="20"/>
                <w:szCs w:val="20"/>
                <w:lang w:val="uk-UA"/>
              </w:rPr>
              <w:t>(на вибір Учасника)</w:t>
            </w:r>
            <w:r w:rsidRPr="00D206D6">
              <w:rPr>
                <w:rFonts w:ascii="Times New Roman" w:hAnsi="Times New Roman" w:cs="Times New Roman"/>
                <w:color w:val="000000"/>
                <w:sz w:val="20"/>
                <w:szCs w:val="20"/>
                <w:lang w:val="uk-UA"/>
              </w:rPr>
              <w:t>:</w:t>
            </w:r>
          </w:p>
          <w:p w14:paraId="049F8DBF" w14:textId="77777777" w:rsidR="006E5B0E" w:rsidRPr="00D206D6" w:rsidRDefault="006E5B0E" w:rsidP="000744A3">
            <w:pPr>
              <w:ind w:right="104"/>
              <w:jc w:val="both"/>
              <w:rPr>
                <w:rFonts w:ascii="Times New Roman" w:hAnsi="Times New Roman" w:cs="Times New Roman"/>
                <w:color w:val="000000"/>
                <w:sz w:val="20"/>
                <w:szCs w:val="20"/>
                <w:lang w:val="uk-UA"/>
              </w:rPr>
            </w:pPr>
            <w:r w:rsidRPr="00D206D6">
              <w:rPr>
                <w:rFonts w:ascii="Times New Roman" w:hAnsi="Times New Roman" w:cs="Times New Roman"/>
                <w:color w:val="000000"/>
                <w:sz w:val="20"/>
                <w:szCs w:val="20"/>
                <w:lang w:val="uk-UA"/>
              </w:rPr>
              <w:t xml:space="preserve">• </w:t>
            </w:r>
            <w:r w:rsidRPr="00D206D6">
              <w:rPr>
                <w:rFonts w:ascii="Times New Roman" w:hAnsi="Times New Roman" w:cs="Times New Roman"/>
                <w:sz w:val="20"/>
                <w:szCs w:val="20"/>
                <w:lang w:val="uk-UA"/>
              </w:rPr>
              <w:t>акт (акти) прийому-передачі виконаних робіт за цим Договором/Договорами, якщо такий (такі) передбачено умовами Договору</w:t>
            </w:r>
            <w:r w:rsidRPr="00D206D6">
              <w:rPr>
                <w:rFonts w:ascii="Times New Roman" w:hAnsi="Times New Roman" w:cs="Times New Roman"/>
                <w:color w:val="000000"/>
                <w:sz w:val="20"/>
                <w:szCs w:val="20"/>
                <w:lang w:val="uk-UA"/>
              </w:rPr>
              <w:t xml:space="preserve">; </w:t>
            </w:r>
          </w:p>
          <w:p w14:paraId="780D8B8F" w14:textId="77777777" w:rsidR="006E5B0E" w:rsidRPr="00D206D6" w:rsidRDefault="006E5B0E" w:rsidP="000744A3">
            <w:pPr>
              <w:ind w:right="104"/>
              <w:jc w:val="both"/>
              <w:rPr>
                <w:rFonts w:ascii="Times New Roman" w:hAnsi="Times New Roman" w:cs="Times New Roman"/>
                <w:b/>
                <w:bCs/>
                <w:i/>
                <w:iCs/>
                <w:color w:val="000000"/>
                <w:sz w:val="20"/>
                <w:szCs w:val="20"/>
                <w:u w:val="single"/>
                <w:lang w:val="uk-UA"/>
              </w:rPr>
            </w:pPr>
            <w:r w:rsidRPr="00D206D6">
              <w:rPr>
                <w:rFonts w:ascii="Times New Roman" w:hAnsi="Times New Roman" w:cs="Times New Roman"/>
                <w:color w:val="000000"/>
                <w:sz w:val="20"/>
                <w:szCs w:val="20"/>
                <w:lang w:val="uk-UA"/>
              </w:rPr>
              <w:t xml:space="preserve">•  </w:t>
            </w:r>
            <w:proofErr w:type="spellStart"/>
            <w:r w:rsidRPr="00D206D6">
              <w:rPr>
                <w:rFonts w:ascii="Times New Roman" w:hAnsi="Times New Roman" w:cs="Times New Roman"/>
                <w:sz w:val="20"/>
                <w:szCs w:val="20"/>
                <w:lang w:val="uk-UA"/>
              </w:rPr>
              <w:t>скан</w:t>
            </w:r>
            <w:proofErr w:type="spellEnd"/>
            <w:r w:rsidRPr="00D206D6">
              <w:rPr>
                <w:rFonts w:ascii="Times New Roman" w:hAnsi="Times New Roman" w:cs="Times New Roman"/>
                <w:sz w:val="20"/>
                <w:szCs w:val="20"/>
                <w:lang w:val="uk-UA"/>
              </w:rPr>
              <w:t>-копії відгуку (</w:t>
            </w:r>
            <w:proofErr w:type="spellStart"/>
            <w:r w:rsidRPr="00D206D6">
              <w:rPr>
                <w:rFonts w:ascii="Times New Roman" w:hAnsi="Times New Roman" w:cs="Times New Roman"/>
                <w:sz w:val="20"/>
                <w:szCs w:val="20"/>
                <w:lang w:val="uk-UA"/>
              </w:rPr>
              <w:t>ів</w:t>
            </w:r>
            <w:proofErr w:type="spellEnd"/>
            <w:r w:rsidRPr="00D206D6">
              <w:rPr>
                <w:rFonts w:ascii="Times New Roman" w:hAnsi="Times New Roman" w:cs="Times New Roman"/>
                <w:sz w:val="20"/>
                <w:szCs w:val="20"/>
                <w:lang w:val="uk-UA"/>
              </w:rPr>
              <w:t>) від підприємства – замовника за договором (далі за текстом – Відгук), який надається для підтвердження виконання аналогічного (-них) договору (-</w:t>
            </w:r>
            <w:proofErr w:type="spellStart"/>
            <w:r w:rsidRPr="00D206D6">
              <w:rPr>
                <w:rFonts w:ascii="Times New Roman" w:hAnsi="Times New Roman" w:cs="Times New Roman"/>
                <w:sz w:val="20"/>
                <w:szCs w:val="20"/>
                <w:lang w:val="uk-UA"/>
              </w:rPr>
              <w:t>ів</w:t>
            </w:r>
            <w:proofErr w:type="spellEnd"/>
            <w:r w:rsidRPr="00D206D6">
              <w:rPr>
                <w:rFonts w:ascii="Times New Roman" w:hAnsi="Times New Roman" w:cs="Times New Roman"/>
                <w:sz w:val="20"/>
                <w:szCs w:val="20"/>
                <w:lang w:val="uk-UA"/>
              </w:rPr>
              <w:t xml:space="preserve">). Відгук має містити наступну інформацію: дату </w:t>
            </w:r>
            <w:proofErr w:type="spellStart"/>
            <w:r w:rsidRPr="00D206D6">
              <w:rPr>
                <w:rFonts w:ascii="Times New Roman" w:hAnsi="Times New Roman" w:cs="Times New Roman"/>
                <w:sz w:val="20"/>
                <w:szCs w:val="20"/>
                <w:lang w:val="uk-UA"/>
              </w:rPr>
              <w:t>видачi</w:t>
            </w:r>
            <w:proofErr w:type="spellEnd"/>
            <w:r w:rsidRPr="00D206D6">
              <w:rPr>
                <w:rFonts w:ascii="Times New Roman" w:hAnsi="Times New Roman" w:cs="Times New Roman"/>
                <w:sz w:val="20"/>
                <w:szCs w:val="20"/>
                <w:lang w:val="uk-UA"/>
              </w:rPr>
              <w:t xml:space="preserve">, </w:t>
            </w:r>
            <w:proofErr w:type="spellStart"/>
            <w:r w:rsidRPr="00D206D6">
              <w:rPr>
                <w:rFonts w:ascii="Times New Roman" w:hAnsi="Times New Roman" w:cs="Times New Roman"/>
                <w:sz w:val="20"/>
                <w:szCs w:val="20"/>
                <w:lang w:val="uk-UA"/>
              </w:rPr>
              <w:t>вихiдний</w:t>
            </w:r>
            <w:proofErr w:type="spellEnd"/>
            <w:r w:rsidRPr="00D206D6">
              <w:rPr>
                <w:rFonts w:ascii="Times New Roman" w:hAnsi="Times New Roman" w:cs="Times New Roman"/>
                <w:sz w:val="20"/>
                <w:szCs w:val="20"/>
                <w:lang w:val="uk-UA"/>
              </w:rPr>
              <w:t xml:space="preserve"> номер, посилання на номер, дату та предмет укладеного договору,  а також інформацію </w:t>
            </w:r>
            <w:r w:rsidRPr="00D206D6">
              <w:rPr>
                <w:rFonts w:ascii="Times New Roman" w:hAnsi="Times New Roman" w:cs="Times New Roman"/>
                <w:b/>
                <w:bCs/>
                <w:i/>
                <w:iCs/>
                <w:color w:val="000000"/>
                <w:sz w:val="20"/>
                <w:szCs w:val="20"/>
                <w:u w:val="single"/>
                <w:lang w:val="uk-UA"/>
              </w:rPr>
              <w:t>про повне виконання договору (-</w:t>
            </w:r>
            <w:proofErr w:type="spellStart"/>
            <w:r w:rsidRPr="00D206D6">
              <w:rPr>
                <w:rFonts w:ascii="Times New Roman" w:hAnsi="Times New Roman" w:cs="Times New Roman"/>
                <w:b/>
                <w:bCs/>
                <w:i/>
                <w:iCs/>
                <w:color w:val="000000"/>
                <w:sz w:val="20"/>
                <w:szCs w:val="20"/>
                <w:u w:val="single"/>
                <w:lang w:val="uk-UA"/>
              </w:rPr>
              <w:t>ів</w:t>
            </w:r>
            <w:proofErr w:type="spellEnd"/>
            <w:r w:rsidRPr="00D206D6">
              <w:rPr>
                <w:rFonts w:ascii="Times New Roman" w:hAnsi="Times New Roman" w:cs="Times New Roman"/>
                <w:b/>
                <w:bCs/>
                <w:i/>
                <w:iCs/>
                <w:color w:val="000000"/>
                <w:sz w:val="20"/>
                <w:szCs w:val="20"/>
                <w:u w:val="single"/>
                <w:lang w:val="uk-UA"/>
              </w:rPr>
              <w:t>);</w:t>
            </w:r>
          </w:p>
          <w:p w14:paraId="3AAFEF7A" w14:textId="77777777" w:rsidR="006E5B0E" w:rsidRPr="00D206D6" w:rsidRDefault="006E5B0E" w:rsidP="000744A3">
            <w:pPr>
              <w:tabs>
                <w:tab w:val="left" w:pos="191"/>
              </w:tabs>
              <w:ind w:right="104"/>
              <w:jc w:val="both"/>
              <w:rPr>
                <w:rFonts w:ascii="Times New Roman" w:hAnsi="Times New Roman" w:cs="Times New Roman"/>
                <w:color w:val="000000"/>
                <w:sz w:val="20"/>
                <w:szCs w:val="20"/>
                <w:lang w:val="uk-UA"/>
              </w:rPr>
            </w:pPr>
            <w:r w:rsidRPr="00D206D6">
              <w:rPr>
                <w:rFonts w:ascii="Times New Roman" w:hAnsi="Times New Roman" w:cs="Times New Roman"/>
                <w:sz w:val="20"/>
                <w:szCs w:val="20"/>
                <w:lang w:val="uk-UA"/>
              </w:rPr>
              <w:t>•</w:t>
            </w:r>
            <w:r w:rsidRPr="00D206D6">
              <w:rPr>
                <w:rFonts w:ascii="Times New Roman" w:hAnsi="Times New Roman" w:cs="Times New Roman"/>
                <w:sz w:val="20"/>
                <w:szCs w:val="20"/>
                <w:lang w:val="uk-UA"/>
              </w:rPr>
              <w:tab/>
            </w:r>
            <w:r w:rsidRPr="00D206D6">
              <w:rPr>
                <w:rFonts w:ascii="Times New Roman" w:hAnsi="Times New Roman" w:cs="Times New Roman"/>
                <w:color w:val="000000"/>
                <w:sz w:val="20"/>
                <w:szCs w:val="20"/>
                <w:lang w:val="uk-UA"/>
              </w:rPr>
              <w:t>інший аналогічний документ (інші аналогічні документи), що</w:t>
            </w:r>
            <w:r w:rsidRPr="00D206D6">
              <w:rPr>
                <w:rFonts w:ascii="Times New Roman" w:hAnsi="Times New Roman" w:cs="Times New Roman"/>
                <w:sz w:val="20"/>
                <w:szCs w:val="20"/>
                <w:lang w:val="uk-UA"/>
              </w:rPr>
              <w:t xml:space="preserve"> </w:t>
            </w:r>
            <w:r w:rsidRPr="00D206D6">
              <w:rPr>
                <w:rFonts w:ascii="Times New Roman" w:hAnsi="Times New Roman" w:cs="Times New Roman"/>
                <w:color w:val="000000"/>
                <w:sz w:val="20"/>
                <w:szCs w:val="20"/>
                <w:lang w:val="uk-UA"/>
              </w:rPr>
              <w:t>підтверджує виконання Договору, якщо такий передбачено умовами цього Договору.</w:t>
            </w:r>
          </w:p>
          <w:p w14:paraId="0A82DEFC" w14:textId="77777777" w:rsidR="006E5B0E" w:rsidRPr="00D206D6" w:rsidRDefault="006E5B0E" w:rsidP="000744A3">
            <w:pPr>
              <w:ind w:right="104"/>
              <w:jc w:val="both"/>
              <w:rPr>
                <w:rFonts w:ascii="Times New Roman" w:hAnsi="Times New Roman" w:cs="Times New Roman"/>
                <w:i/>
                <w:iCs/>
                <w:color w:val="000000"/>
                <w:sz w:val="20"/>
                <w:szCs w:val="20"/>
                <w:lang w:val="uk-UA"/>
              </w:rPr>
            </w:pPr>
            <w:r w:rsidRPr="00D206D6">
              <w:rPr>
                <w:rFonts w:ascii="Times New Roman" w:hAnsi="Times New Roman" w:cs="Times New Roman"/>
                <w:i/>
                <w:iCs/>
                <w:color w:val="000000"/>
                <w:sz w:val="20"/>
                <w:szCs w:val="20"/>
                <w:lang w:val="uk-UA"/>
              </w:rPr>
              <w:t>При цьому такі документи  можуть надаватись без зазначення вартісних показників чи інших даних, які можуть бути визначені Учасником як комерційна таємниця, без персональних даних (у відповідності до вимог Закону України «Про захист персональних даних»), які можуть бути належним чином заретушовані);</w:t>
            </w:r>
          </w:p>
          <w:p w14:paraId="59B11DD8" w14:textId="77777777" w:rsidR="006E5B0E" w:rsidRPr="00D206D6" w:rsidRDefault="006E5B0E" w:rsidP="000744A3">
            <w:pPr>
              <w:ind w:right="104"/>
              <w:jc w:val="both"/>
              <w:rPr>
                <w:rFonts w:ascii="Times New Roman" w:hAnsi="Times New Roman" w:cs="Times New Roman"/>
                <w:color w:val="000000"/>
                <w:sz w:val="20"/>
                <w:szCs w:val="20"/>
                <w:lang w:val="uk-UA"/>
              </w:rPr>
            </w:pPr>
            <w:r w:rsidRPr="00D206D6">
              <w:rPr>
                <w:rFonts w:ascii="Times New Roman" w:hAnsi="Times New Roman" w:cs="Times New Roman"/>
                <w:color w:val="000000"/>
                <w:sz w:val="20"/>
                <w:szCs w:val="20"/>
                <w:lang w:val="uk-UA"/>
              </w:rPr>
              <w:t xml:space="preserve">в) у разі надання учасником у своїй пропозиції документів по п.1.1.2 а) і п.1.1.2 б) без зазначення вартісних показників чи інших даних, які можуть бути визначені учасником як комерційна таємниця, учасник надає </w:t>
            </w:r>
            <w:proofErr w:type="spellStart"/>
            <w:r w:rsidRPr="00D206D6">
              <w:rPr>
                <w:rFonts w:ascii="Times New Roman" w:hAnsi="Times New Roman" w:cs="Times New Roman"/>
                <w:color w:val="000000"/>
                <w:sz w:val="20"/>
                <w:szCs w:val="20"/>
                <w:lang w:val="uk-UA"/>
              </w:rPr>
              <w:t>скан</w:t>
            </w:r>
            <w:proofErr w:type="spellEnd"/>
            <w:r w:rsidRPr="00D206D6">
              <w:rPr>
                <w:rFonts w:ascii="Times New Roman" w:hAnsi="Times New Roman" w:cs="Times New Roman"/>
                <w:color w:val="000000"/>
                <w:sz w:val="20"/>
                <w:szCs w:val="20"/>
                <w:lang w:val="uk-UA"/>
              </w:rPr>
              <w:t>-копії відгуку (-</w:t>
            </w:r>
            <w:proofErr w:type="spellStart"/>
            <w:r w:rsidRPr="00D206D6">
              <w:rPr>
                <w:rFonts w:ascii="Times New Roman" w:hAnsi="Times New Roman" w:cs="Times New Roman"/>
                <w:color w:val="000000"/>
                <w:sz w:val="20"/>
                <w:szCs w:val="20"/>
                <w:lang w:val="uk-UA"/>
              </w:rPr>
              <w:t>ів</w:t>
            </w:r>
            <w:proofErr w:type="spellEnd"/>
            <w:r w:rsidRPr="00D206D6">
              <w:rPr>
                <w:rFonts w:ascii="Times New Roman" w:hAnsi="Times New Roman" w:cs="Times New Roman"/>
                <w:color w:val="000000"/>
                <w:sz w:val="20"/>
                <w:szCs w:val="20"/>
                <w:lang w:val="uk-UA"/>
              </w:rPr>
              <w:t xml:space="preserve">) від підприємства – замовника за Договором (далі за текстом – Відгук), який надається для підтвердження повного виконання  аналогічного договору.  </w:t>
            </w:r>
          </w:p>
          <w:p w14:paraId="7AD2DF6D" w14:textId="77777777" w:rsidR="006E5B0E" w:rsidRPr="00D206D6" w:rsidRDefault="006E5B0E" w:rsidP="000744A3">
            <w:pPr>
              <w:ind w:firstLine="191"/>
              <w:jc w:val="both"/>
              <w:rPr>
                <w:rFonts w:ascii="Times New Roman" w:hAnsi="Times New Roman" w:cs="Times New Roman"/>
                <w:color w:val="000000"/>
                <w:sz w:val="20"/>
                <w:szCs w:val="20"/>
                <w:lang w:val="uk-UA"/>
              </w:rPr>
            </w:pPr>
            <w:r w:rsidRPr="00D206D6">
              <w:rPr>
                <w:rFonts w:ascii="Times New Roman" w:hAnsi="Times New Roman" w:cs="Times New Roman"/>
                <w:color w:val="000000"/>
                <w:sz w:val="20"/>
                <w:szCs w:val="20"/>
                <w:lang w:val="uk-UA"/>
              </w:rPr>
              <w:t xml:space="preserve">Відгук має містити наступну інформацію: дату </w:t>
            </w:r>
            <w:proofErr w:type="spellStart"/>
            <w:r w:rsidRPr="00D206D6">
              <w:rPr>
                <w:rFonts w:ascii="Times New Roman" w:hAnsi="Times New Roman" w:cs="Times New Roman"/>
                <w:color w:val="000000"/>
                <w:sz w:val="20"/>
                <w:szCs w:val="20"/>
                <w:lang w:val="uk-UA"/>
              </w:rPr>
              <w:t>видачi</w:t>
            </w:r>
            <w:proofErr w:type="spellEnd"/>
            <w:r w:rsidRPr="00D206D6">
              <w:rPr>
                <w:rFonts w:ascii="Times New Roman" w:hAnsi="Times New Roman" w:cs="Times New Roman"/>
                <w:color w:val="000000"/>
                <w:sz w:val="20"/>
                <w:szCs w:val="20"/>
                <w:lang w:val="uk-UA"/>
              </w:rPr>
              <w:t xml:space="preserve">, </w:t>
            </w:r>
            <w:proofErr w:type="spellStart"/>
            <w:r w:rsidRPr="00D206D6">
              <w:rPr>
                <w:rFonts w:ascii="Times New Roman" w:hAnsi="Times New Roman" w:cs="Times New Roman"/>
                <w:color w:val="000000"/>
                <w:sz w:val="20"/>
                <w:szCs w:val="20"/>
                <w:lang w:val="uk-UA"/>
              </w:rPr>
              <w:t>вихiдний</w:t>
            </w:r>
            <w:proofErr w:type="spellEnd"/>
            <w:r w:rsidRPr="00D206D6">
              <w:rPr>
                <w:rFonts w:ascii="Times New Roman" w:hAnsi="Times New Roman" w:cs="Times New Roman"/>
                <w:color w:val="000000"/>
                <w:sz w:val="20"/>
                <w:szCs w:val="20"/>
                <w:lang w:val="uk-UA"/>
              </w:rPr>
              <w:t xml:space="preserve"> номер, посилання на номер, дату та предмет укладеного Договору,  а також інформацію про повне виконання аналогічного договору.</w:t>
            </w:r>
          </w:p>
          <w:p w14:paraId="06D25163" w14:textId="77777777" w:rsidR="006E5B0E" w:rsidRPr="00D206D6" w:rsidRDefault="006E5B0E" w:rsidP="000744A3">
            <w:pPr>
              <w:ind w:right="104" w:firstLine="178"/>
              <w:jc w:val="both"/>
              <w:rPr>
                <w:rFonts w:ascii="Times New Roman" w:hAnsi="Times New Roman" w:cs="Times New Roman"/>
                <w:color w:val="000000"/>
                <w:sz w:val="20"/>
                <w:szCs w:val="20"/>
                <w:lang w:val="uk-UA"/>
              </w:rPr>
            </w:pPr>
            <w:r w:rsidRPr="00D206D6">
              <w:rPr>
                <w:rFonts w:ascii="Times New Roman" w:hAnsi="Times New Roman" w:cs="Times New Roman"/>
                <w:color w:val="000000"/>
                <w:sz w:val="20"/>
                <w:szCs w:val="20"/>
                <w:lang w:val="uk-UA"/>
              </w:rPr>
              <w:t>У разі надання учасником у своїй пропозиції документів по п.1.1.2 а) і п.1.1.2 б) із зазначенням вартісних показників, Відгук надається за бажанням.</w:t>
            </w:r>
          </w:p>
          <w:p w14:paraId="4D88EEF2" w14:textId="77777777" w:rsidR="006E5B0E" w:rsidRPr="00D206D6" w:rsidRDefault="006E5B0E" w:rsidP="000744A3">
            <w:pPr>
              <w:tabs>
                <w:tab w:val="left" w:pos="570"/>
              </w:tabs>
              <w:ind w:left="89"/>
              <w:jc w:val="both"/>
              <w:rPr>
                <w:rFonts w:ascii="Times New Roman" w:hAnsi="Times New Roman" w:cs="Times New Roman"/>
                <w:b/>
                <w:bCs/>
                <w:color w:val="000000"/>
                <w:sz w:val="20"/>
                <w:szCs w:val="20"/>
                <w:lang w:val="uk-UA"/>
              </w:rPr>
            </w:pPr>
            <w:r w:rsidRPr="00D206D6">
              <w:rPr>
                <w:rFonts w:ascii="Times New Roman" w:hAnsi="Times New Roman" w:cs="Times New Roman"/>
                <w:color w:val="000000"/>
                <w:sz w:val="20"/>
                <w:szCs w:val="20"/>
                <w:lang w:val="uk-UA"/>
              </w:rPr>
              <w:t xml:space="preserve">За наявності різниці у вартісних показниках, наведених у документах, що надаються згідно з п.1.1.2 а) і п.1.1.2 б) на підтвердження повністю виконаного аналогічного договору, </w:t>
            </w:r>
            <w:r w:rsidRPr="00D206D6">
              <w:rPr>
                <w:rFonts w:ascii="Times New Roman" w:hAnsi="Times New Roman" w:cs="Times New Roman"/>
                <w:b/>
                <w:bCs/>
                <w:color w:val="000000"/>
                <w:sz w:val="20"/>
                <w:szCs w:val="20"/>
                <w:lang w:val="uk-UA"/>
              </w:rPr>
              <w:t>надання Відгуку є обов’язковим.</w:t>
            </w:r>
          </w:p>
          <w:p w14:paraId="1943ABA8" w14:textId="77777777" w:rsidR="006E5B0E" w:rsidRPr="00D206D6" w:rsidRDefault="006E5B0E" w:rsidP="000744A3">
            <w:pPr>
              <w:ind w:firstLine="85"/>
              <w:jc w:val="both"/>
              <w:rPr>
                <w:rFonts w:ascii="Times New Roman" w:hAnsi="Times New Roman" w:cs="Times New Roman"/>
                <w:sz w:val="20"/>
                <w:szCs w:val="20"/>
                <w:lang w:val="uk-UA"/>
              </w:rPr>
            </w:pPr>
            <w:r w:rsidRPr="00D206D6">
              <w:rPr>
                <w:rFonts w:ascii="Times New Roman" w:hAnsi="Times New Roman" w:cs="Times New Roman"/>
                <w:b/>
                <w:bCs/>
                <w:iCs/>
                <w:sz w:val="20"/>
                <w:szCs w:val="20"/>
                <w:lang w:val="uk-UA"/>
              </w:rPr>
              <w:t>Якщо в Учасника наявний досвід виконання аналогічного договору в ПАТ «Укрнафта», Учасник може не надавати копію аналогічного договору, що зазначений  в довідці згідно п.п.1.1.1., та може не надавати копії документів, що підтверджують виконання аналогічного договору згідно з  п.п.1.1.2.</w:t>
            </w:r>
          </w:p>
        </w:tc>
      </w:tr>
    </w:tbl>
    <w:p w14:paraId="3310D2AF" w14:textId="77777777" w:rsidR="007C7833" w:rsidRPr="00A77B4A" w:rsidRDefault="007C7833" w:rsidP="007C7833">
      <w:pPr>
        <w:rPr>
          <w:lang w:val="uk-UA"/>
        </w:rPr>
      </w:pPr>
    </w:p>
    <w:sectPr w:rsidR="007C7833" w:rsidRPr="00A77B4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068FE"/>
    <w:multiLevelType w:val="hybridMultilevel"/>
    <w:tmpl w:val="B7C21CD8"/>
    <w:lvl w:ilvl="0" w:tplc="CDD01A98">
      <w:numFmt w:val="bullet"/>
      <w:lvlText w:val="-"/>
      <w:lvlJc w:val="left"/>
      <w:pPr>
        <w:ind w:left="1446" w:hanging="360"/>
      </w:pPr>
      <w:rPr>
        <w:rFonts w:ascii="Times New Roman" w:eastAsia="Times New Roman" w:hAnsi="Times New Roman" w:cs="Times New Roman" w:hint="default"/>
      </w:rPr>
    </w:lvl>
    <w:lvl w:ilvl="1" w:tplc="04220003" w:tentative="1">
      <w:start w:val="1"/>
      <w:numFmt w:val="bullet"/>
      <w:lvlText w:val="o"/>
      <w:lvlJc w:val="left"/>
      <w:pPr>
        <w:ind w:left="2166" w:hanging="360"/>
      </w:pPr>
      <w:rPr>
        <w:rFonts w:ascii="Courier New" w:hAnsi="Courier New" w:cs="Courier New" w:hint="default"/>
      </w:rPr>
    </w:lvl>
    <w:lvl w:ilvl="2" w:tplc="04220005" w:tentative="1">
      <w:start w:val="1"/>
      <w:numFmt w:val="bullet"/>
      <w:lvlText w:val=""/>
      <w:lvlJc w:val="left"/>
      <w:pPr>
        <w:ind w:left="2886" w:hanging="360"/>
      </w:pPr>
      <w:rPr>
        <w:rFonts w:ascii="Wingdings" w:hAnsi="Wingdings" w:hint="default"/>
      </w:rPr>
    </w:lvl>
    <w:lvl w:ilvl="3" w:tplc="04220001" w:tentative="1">
      <w:start w:val="1"/>
      <w:numFmt w:val="bullet"/>
      <w:lvlText w:val=""/>
      <w:lvlJc w:val="left"/>
      <w:pPr>
        <w:ind w:left="3606" w:hanging="360"/>
      </w:pPr>
      <w:rPr>
        <w:rFonts w:ascii="Symbol" w:hAnsi="Symbol" w:hint="default"/>
      </w:rPr>
    </w:lvl>
    <w:lvl w:ilvl="4" w:tplc="04220003" w:tentative="1">
      <w:start w:val="1"/>
      <w:numFmt w:val="bullet"/>
      <w:lvlText w:val="o"/>
      <w:lvlJc w:val="left"/>
      <w:pPr>
        <w:ind w:left="4326" w:hanging="360"/>
      </w:pPr>
      <w:rPr>
        <w:rFonts w:ascii="Courier New" w:hAnsi="Courier New" w:cs="Courier New" w:hint="default"/>
      </w:rPr>
    </w:lvl>
    <w:lvl w:ilvl="5" w:tplc="04220005" w:tentative="1">
      <w:start w:val="1"/>
      <w:numFmt w:val="bullet"/>
      <w:lvlText w:val=""/>
      <w:lvlJc w:val="left"/>
      <w:pPr>
        <w:ind w:left="5046" w:hanging="360"/>
      </w:pPr>
      <w:rPr>
        <w:rFonts w:ascii="Wingdings" w:hAnsi="Wingdings" w:hint="default"/>
      </w:rPr>
    </w:lvl>
    <w:lvl w:ilvl="6" w:tplc="04220001" w:tentative="1">
      <w:start w:val="1"/>
      <w:numFmt w:val="bullet"/>
      <w:lvlText w:val=""/>
      <w:lvlJc w:val="left"/>
      <w:pPr>
        <w:ind w:left="5766" w:hanging="360"/>
      </w:pPr>
      <w:rPr>
        <w:rFonts w:ascii="Symbol" w:hAnsi="Symbol" w:hint="default"/>
      </w:rPr>
    </w:lvl>
    <w:lvl w:ilvl="7" w:tplc="04220003" w:tentative="1">
      <w:start w:val="1"/>
      <w:numFmt w:val="bullet"/>
      <w:lvlText w:val="o"/>
      <w:lvlJc w:val="left"/>
      <w:pPr>
        <w:ind w:left="6486" w:hanging="360"/>
      </w:pPr>
      <w:rPr>
        <w:rFonts w:ascii="Courier New" w:hAnsi="Courier New" w:cs="Courier New" w:hint="default"/>
      </w:rPr>
    </w:lvl>
    <w:lvl w:ilvl="8" w:tplc="04220005" w:tentative="1">
      <w:start w:val="1"/>
      <w:numFmt w:val="bullet"/>
      <w:lvlText w:val=""/>
      <w:lvlJc w:val="left"/>
      <w:pPr>
        <w:ind w:left="7206" w:hanging="360"/>
      </w:pPr>
      <w:rPr>
        <w:rFonts w:ascii="Wingdings" w:hAnsi="Wingdings" w:hint="default"/>
      </w:rPr>
    </w:lvl>
  </w:abstractNum>
  <w:abstractNum w:abstractNumId="1" w15:restartNumberingAfterBreak="0">
    <w:nsid w:val="0BD115B3"/>
    <w:multiLevelType w:val="hybridMultilevel"/>
    <w:tmpl w:val="520E36EA"/>
    <w:lvl w:ilvl="0" w:tplc="04220001">
      <w:start w:val="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D1865B8"/>
    <w:multiLevelType w:val="multilevel"/>
    <w:tmpl w:val="AB601E02"/>
    <w:lvl w:ilvl="0">
      <w:start w:val="1"/>
      <w:numFmt w:val="decimal"/>
      <w:lvlText w:val="%1."/>
      <w:lvlJc w:val="left"/>
      <w:rPr>
        <w:rFonts w:hint="default"/>
        <w:color w:val="000000"/>
      </w:rPr>
    </w:lvl>
    <w:lvl w:ilvl="1">
      <w:start w:val="1"/>
      <w:numFmt w:val="decimal"/>
      <w:isLgl/>
      <w:lvlText w:val="%1.%2."/>
      <w:lvlJc w:val="left"/>
      <w:pPr>
        <w:ind w:left="997" w:hanging="495"/>
      </w:pPr>
      <w:rPr>
        <w:rFonts w:hint="default"/>
        <w:b/>
      </w:rPr>
    </w:lvl>
    <w:lvl w:ilvl="2">
      <w:start w:val="1"/>
      <w:numFmt w:val="decimal"/>
      <w:isLgl/>
      <w:lvlText w:val="%1.%2.%3."/>
      <w:lvlJc w:val="left"/>
      <w:pPr>
        <w:ind w:left="1222" w:hanging="720"/>
      </w:pPr>
      <w:rPr>
        <w:rFonts w:hint="default"/>
        <w:b/>
        <w:sz w:val="20"/>
        <w:szCs w:val="20"/>
      </w:rPr>
    </w:lvl>
    <w:lvl w:ilvl="3">
      <w:start w:val="1"/>
      <w:numFmt w:val="decimal"/>
      <w:isLgl/>
      <w:lvlText w:val="%1.%2.%3.%4."/>
      <w:lvlJc w:val="left"/>
      <w:pPr>
        <w:ind w:left="1222" w:hanging="720"/>
      </w:pPr>
      <w:rPr>
        <w:rFonts w:hint="default"/>
        <w:b/>
      </w:rPr>
    </w:lvl>
    <w:lvl w:ilvl="4">
      <w:start w:val="1"/>
      <w:numFmt w:val="decimal"/>
      <w:isLgl/>
      <w:lvlText w:val="%1.%2.%3.%4.%5."/>
      <w:lvlJc w:val="left"/>
      <w:pPr>
        <w:ind w:left="1582" w:hanging="1080"/>
      </w:pPr>
      <w:rPr>
        <w:rFonts w:hint="default"/>
        <w:b/>
      </w:rPr>
    </w:lvl>
    <w:lvl w:ilvl="5">
      <w:start w:val="1"/>
      <w:numFmt w:val="decimal"/>
      <w:isLgl/>
      <w:lvlText w:val="%1.%2.%3.%4.%5.%6."/>
      <w:lvlJc w:val="left"/>
      <w:pPr>
        <w:ind w:left="1582" w:hanging="1080"/>
      </w:pPr>
      <w:rPr>
        <w:rFonts w:hint="default"/>
        <w:b/>
      </w:rPr>
    </w:lvl>
    <w:lvl w:ilvl="6">
      <w:start w:val="1"/>
      <w:numFmt w:val="decimal"/>
      <w:isLgl/>
      <w:lvlText w:val="%1.%2.%3.%4.%5.%6.%7."/>
      <w:lvlJc w:val="left"/>
      <w:pPr>
        <w:ind w:left="1942" w:hanging="1440"/>
      </w:pPr>
      <w:rPr>
        <w:rFonts w:hint="default"/>
        <w:b/>
      </w:rPr>
    </w:lvl>
    <w:lvl w:ilvl="7">
      <w:start w:val="1"/>
      <w:numFmt w:val="decimal"/>
      <w:isLgl/>
      <w:lvlText w:val="%1.%2.%3.%4.%5.%6.%7.%8."/>
      <w:lvlJc w:val="left"/>
      <w:pPr>
        <w:ind w:left="1942" w:hanging="1440"/>
      </w:pPr>
      <w:rPr>
        <w:rFonts w:hint="default"/>
        <w:b/>
      </w:rPr>
    </w:lvl>
    <w:lvl w:ilvl="8">
      <w:start w:val="1"/>
      <w:numFmt w:val="decimal"/>
      <w:isLgl/>
      <w:lvlText w:val="%1.%2.%3.%4.%5.%6.%7.%8.%9."/>
      <w:lvlJc w:val="left"/>
      <w:pPr>
        <w:ind w:left="1942" w:hanging="1440"/>
      </w:pPr>
      <w:rPr>
        <w:rFonts w:hint="default"/>
        <w:b/>
      </w:rPr>
    </w:lvl>
  </w:abstractNum>
  <w:abstractNum w:abstractNumId="3" w15:restartNumberingAfterBreak="0">
    <w:nsid w:val="2CAF0115"/>
    <w:multiLevelType w:val="hybridMultilevel"/>
    <w:tmpl w:val="2826BE8A"/>
    <w:lvl w:ilvl="0" w:tplc="9228881C">
      <w:numFmt w:val="bullet"/>
      <w:lvlText w:val="-"/>
      <w:lvlJc w:val="left"/>
      <w:pPr>
        <w:ind w:left="542" w:hanging="360"/>
      </w:pPr>
      <w:rPr>
        <w:rFonts w:ascii="Times New Roman" w:eastAsia="Times New Roman" w:hAnsi="Times New Roman" w:cs="Times New Roman" w:hint="default"/>
        <w:b w:val="0"/>
      </w:rPr>
    </w:lvl>
    <w:lvl w:ilvl="1" w:tplc="04220003" w:tentative="1">
      <w:start w:val="1"/>
      <w:numFmt w:val="bullet"/>
      <w:lvlText w:val="o"/>
      <w:lvlJc w:val="left"/>
      <w:pPr>
        <w:ind w:left="1262" w:hanging="360"/>
      </w:pPr>
      <w:rPr>
        <w:rFonts w:ascii="Courier New" w:hAnsi="Courier New" w:cs="Courier New" w:hint="default"/>
      </w:rPr>
    </w:lvl>
    <w:lvl w:ilvl="2" w:tplc="04220005" w:tentative="1">
      <w:start w:val="1"/>
      <w:numFmt w:val="bullet"/>
      <w:lvlText w:val=""/>
      <w:lvlJc w:val="left"/>
      <w:pPr>
        <w:ind w:left="1982" w:hanging="360"/>
      </w:pPr>
      <w:rPr>
        <w:rFonts w:ascii="Wingdings" w:hAnsi="Wingdings" w:hint="default"/>
      </w:rPr>
    </w:lvl>
    <w:lvl w:ilvl="3" w:tplc="04220001" w:tentative="1">
      <w:start w:val="1"/>
      <w:numFmt w:val="bullet"/>
      <w:lvlText w:val=""/>
      <w:lvlJc w:val="left"/>
      <w:pPr>
        <w:ind w:left="2702" w:hanging="360"/>
      </w:pPr>
      <w:rPr>
        <w:rFonts w:ascii="Symbol" w:hAnsi="Symbol" w:hint="default"/>
      </w:rPr>
    </w:lvl>
    <w:lvl w:ilvl="4" w:tplc="04220003" w:tentative="1">
      <w:start w:val="1"/>
      <w:numFmt w:val="bullet"/>
      <w:lvlText w:val="o"/>
      <w:lvlJc w:val="left"/>
      <w:pPr>
        <w:ind w:left="3422" w:hanging="360"/>
      </w:pPr>
      <w:rPr>
        <w:rFonts w:ascii="Courier New" w:hAnsi="Courier New" w:cs="Courier New" w:hint="default"/>
      </w:rPr>
    </w:lvl>
    <w:lvl w:ilvl="5" w:tplc="04220005" w:tentative="1">
      <w:start w:val="1"/>
      <w:numFmt w:val="bullet"/>
      <w:lvlText w:val=""/>
      <w:lvlJc w:val="left"/>
      <w:pPr>
        <w:ind w:left="4142" w:hanging="360"/>
      </w:pPr>
      <w:rPr>
        <w:rFonts w:ascii="Wingdings" w:hAnsi="Wingdings" w:hint="default"/>
      </w:rPr>
    </w:lvl>
    <w:lvl w:ilvl="6" w:tplc="04220001" w:tentative="1">
      <w:start w:val="1"/>
      <w:numFmt w:val="bullet"/>
      <w:lvlText w:val=""/>
      <w:lvlJc w:val="left"/>
      <w:pPr>
        <w:ind w:left="4862" w:hanging="360"/>
      </w:pPr>
      <w:rPr>
        <w:rFonts w:ascii="Symbol" w:hAnsi="Symbol" w:hint="default"/>
      </w:rPr>
    </w:lvl>
    <w:lvl w:ilvl="7" w:tplc="04220003" w:tentative="1">
      <w:start w:val="1"/>
      <w:numFmt w:val="bullet"/>
      <w:lvlText w:val="o"/>
      <w:lvlJc w:val="left"/>
      <w:pPr>
        <w:ind w:left="5582" w:hanging="360"/>
      </w:pPr>
      <w:rPr>
        <w:rFonts w:ascii="Courier New" w:hAnsi="Courier New" w:cs="Courier New" w:hint="default"/>
      </w:rPr>
    </w:lvl>
    <w:lvl w:ilvl="8" w:tplc="04220005" w:tentative="1">
      <w:start w:val="1"/>
      <w:numFmt w:val="bullet"/>
      <w:lvlText w:val=""/>
      <w:lvlJc w:val="left"/>
      <w:pPr>
        <w:ind w:left="6302" w:hanging="360"/>
      </w:pPr>
      <w:rPr>
        <w:rFonts w:ascii="Wingdings" w:hAnsi="Wingdings" w:hint="default"/>
      </w:rPr>
    </w:lvl>
  </w:abstractNum>
  <w:abstractNum w:abstractNumId="4" w15:restartNumberingAfterBreak="0">
    <w:nsid w:val="54230A6A"/>
    <w:multiLevelType w:val="hybridMultilevel"/>
    <w:tmpl w:val="46547236"/>
    <w:lvl w:ilvl="0" w:tplc="FBEC37A0">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71F01CA"/>
    <w:multiLevelType w:val="hybridMultilevel"/>
    <w:tmpl w:val="5900A910"/>
    <w:lvl w:ilvl="0" w:tplc="B54CB620">
      <w:start w:val="2"/>
      <w:numFmt w:val="bullet"/>
      <w:lvlText w:val="-"/>
      <w:lvlJc w:val="left"/>
      <w:pPr>
        <w:ind w:left="904" w:hanging="360"/>
      </w:pPr>
      <w:rPr>
        <w:rFonts w:ascii="Times New Roman" w:eastAsia="Times New Roman" w:hAnsi="Times New Roman" w:cs="Times New Roman" w:hint="default"/>
      </w:rPr>
    </w:lvl>
    <w:lvl w:ilvl="1" w:tplc="04220003" w:tentative="1">
      <w:start w:val="1"/>
      <w:numFmt w:val="bullet"/>
      <w:lvlText w:val="o"/>
      <w:lvlJc w:val="left"/>
      <w:pPr>
        <w:ind w:left="1624" w:hanging="360"/>
      </w:pPr>
      <w:rPr>
        <w:rFonts w:ascii="Courier New" w:hAnsi="Courier New" w:cs="Courier New" w:hint="default"/>
      </w:rPr>
    </w:lvl>
    <w:lvl w:ilvl="2" w:tplc="04220005" w:tentative="1">
      <w:start w:val="1"/>
      <w:numFmt w:val="bullet"/>
      <w:lvlText w:val=""/>
      <w:lvlJc w:val="left"/>
      <w:pPr>
        <w:ind w:left="2344" w:hanging="360"/>
      </w:pPr>
      <w:rPr>
        <w:rFonts w:ascii="Wingdings" w:hAnsi="Wingdings" w:hint="default"/>
      </w:rPr>
    </w:lvl>
    <w:lvl w:ilvl="3" w:tplc="04220001" w:tentative="1">
      <w:start w:val="1"/>
      <w:numFmt w:val="bullet"/>
      <w:lvlText w:val=""/>
      <w:lvlJc w:val="left"/>
      <w:pPr>
        <w:ind w:left="3064" w:hanging="360"/>
      </w:pPr>
      <w:rPr>
        <w:rFonts w:ascii="Symbol" w:hAnsi="Symbol" w:hint="default"/>
      </w:rPr>
    </w:lvl>
    <w:lvl w:ilvl="4" w:tplc="04220003" w:tentative="1">
      <w:start w:val="1"/>
      <w:numFmt w:val="bullet"/>
      <w:lvlText w:val="o"/>
      <w:lvlJc w:val="left"/>
      <w:pPr>
        <w:ind w:left="3784" w:hanging="360"/>
      </w:pPr>
      <w:rPr>
        <w:rFonts w:ascii="Courier New" w:hAnsi="Courier New" w:cs="Courier New" w:hint="default"/>
      </w:rPr>
    </w:lvl>
    <w:lvl w:ilvl="5" w:tplc="04220005" w:tentative="1">
      <w:start w:val="1"/>
      <w:numFmt w:val="bullet"/>
      <w:lvlText w:val=""/>
      <w:lvlJc w:val="left"/>
      <w:pPr>
        <w:ind w:left="4504" w:hanging="360"/>
      </w:pPr>
      <w:rPr>
        <w:rFonts w:ascii="Wingdings" w:hAnsi="Wingdings" w:hint="default"/>
      </w:rPr>
    </w:lvl>
    <w:lvl w:ilvl="6" w:tplc="04220001" w:tentative="1">
      <w:start w:val="1"/>
      <w:numFmt w:val="bullet"/>
      <w:lvlText w:val=""/>
      <w:lvlJc w:val="left"/>
      <w:pPr>
        <w:ind w:left="5224" w:hanging="360"/>
      </w:pPr>
      <w:rPr>
        <w:rFonts w:ascii="Symbol" w:hAnsi="Symbol" w:hint="default"/>
      </w:rPr>
    </w:lvl>
    <w:lvl w:ilvl="7" w:tplc="04220003" w:tentative="1">
      <w:start w:val="1"/>
      <w:numFmt w:val="bullet"/>
      <w:lvlText w:val="o"/>
      <w:lvlJc w:val="left"/>
      <w:pPr>
        <w:ind w:left="5944" w:hanging="360"/>
      </w:pPr>
      <w:rPr>
        <w:rFonts w:ascii="Courier New" w:hAnsi="Courier New" w:cs="Courier New" w:hint="default"/>
      </w:rPr>
    </w:lvl>
    <w:lvl w:ilvl="8" w:tplc="04220005" w:tentative="1">
      <w:start w:val="1"/>
      <w:numFmt w:val="bullet"/>
      <w:lvlText w:val=""/>
      <w:lvlJc w:val="left"/>
      <w:pPr>
        <w:ind w:left="6664" w:hanging="360"/>
      </w:pPr>
      <w:rPr>
        <w:rFonts w:ascii="Wingdings" w:hAnsi="Wingdings" w:hint="default"/>
      </w:rPr>
    </w:lvl>
  </w:abstractNum>
  <w:abstractNum w:abstractNumId="6" w15:restartNumberingAfterBreak="0">
    <w:nsid w:val="680856D7"/>
    <w:multiLevelType w:val="hybridMultilevel"/>
    <w:tmpl w:val="F81022BA"/>
    <w:lvl w:ilvl="0" w:tplc="B742ED6C">
      <w:numFmt w:val="bullet"/>
      <w:lvlText w:val="-"/>
      <w:lvlJc w:val="left"/>
      <w:pPr>
        <w:ind w:left="1455" w:hanging="360"/>
      </w:pPr>
      <w:rPr>
        <w:rFonts w:ascii="Times New Roman CYR" w:eastAsia="Times New Roman" w:hAnsi="Times New Roman CYR" w:cs="Times New Roman CYR" w:hint="default"/>
      </w:rPr>
    </w:lvl>
    <w:lvl w:ilvl="1" w:tplc="04220003" w:tentative="1">
      <w:start w:val="1"/>
      <w:numFmt w:val="bullet"/>
      <w:lvlText w:val="o"/>
      <w:lvlJc w:val="left"/>
      <w:pPr>
        <w:ind w:left="2175" w:hanging="360"/>
      </w:pPr>
      <w:rPr>
        <w:rFonts w:ascii="Courier New" w:hAnsi="Courier New" w:cs="Courier New" w:hint="default"/>
      </w:rPr>
    </w:lvl>
    <w:lvl w:ilvl="2" w:tplc="04220005" w:tentative="1">
      <w:start w:val="1"/>
      <w:numFmt w:val="bullet"/>
      <w:lvlText w:val=""/>
      <w:lvlJc w:val="left"/>
      <w:pPr>
        <w:ind w:left="2895" w:hanging="360"/>
      </w:pPr>
      <w:rPr>
        <w:rFonts w:ascii="Wingdings" w:hAnsi="Wingdings" w:hint="default"/>
      </w:rPr>
    </w:lvl>
    <w:lvl w:ilvl="3" w:tplc="04220001" w:tentative="1">
      <w:start w:val="1"/>
      <w:numFmt w:val="bullet"/>
      <w:lvlText w:val=""/>
      <w:lvlJc w:val="left"/>
      <w:pPr>
        <w:ind w:left="3615" w:hanging="360"/>
      </w:pPr>
      <w:rPr>
        <w:rFonts w:ascii="Symbol" w:hAnsi="Symbol" w:hint="default"/>
      </w:rPr>
    </w:lvl>
    <w:lvl w:ilvl="4" w:tplc="04220003" w:tentative="1">
      <w:start w:val="1"/>
      <w:numFmt w:val="bullet"/>
      <w:lvlText w:val="o"/>
      <w:lvlJc w:val="left"/>
      <w:pPr>
        <w:ind w:left="4335" w:hanging="360"/>
      </w:pPr>
      <w:rPr>
        <w:rFonts w:ascii="Courier New" w:hAnsi="Courier New" w:cs="Courier New" w:hint="default"/>
      </w:rPr>
    </w:lvl>
    <w:lvl w:ilvl="5" w:tplc="04220005" w:tentative="1">
      <w:start w:val="1"/>
      <w:numFmt w:val="bullet"/>
      <w:lvlText w:val=""/>
      <w:lvlJc w:val="left"/>
      <w:pPr>
        <w:ind w:left="5055" w:hanging="360"/>
      </w:pPr>
      <w:rPr>
        <w:rFonts w:ascii="Wingdings" w:hAnsi="Wingdings" w:hint="default"/>
      </w:rPr>
    </w:lvl>
    <w:lvl w:ilvl="6" w:tplc="04220001" w:tentative="1">
      <w:start w:val="1"/>
      <w:numFmt w:val="bullet"/>
      <w:lvlText w:val=""/>
      <w:lvlJc w:val="left"/>
      <w:pPr>
        <w:ind w:left="5775" w:hanging="360"/>
      </w:pPr>
      <w:rPr>
        <w:rFonts w:ascii="Symbol" w:hAnsi="Symbol" w:hint="default"/>
      </w:rPr>
    </w:lvl>
    <w:lvl w:ilvl="7" w:tplc="04220003" w:tentative="1">
      <w:start w:val="1"/>
      <w:numFmt w:val="bullet"/>
      <w:lvlText w:val="o"/>
      <w:lvlJc w:val="left"/>
      <w:pPr>
        <w:ind w:left="6495" w:hanging="360"/>
      </w:pPr>
      <w:rPr>
        <w:rFonts w:ascii="Courier New" w:hAnsi="Courier New" w:cs="Courier New" w:hint="default"/>
      </w:rPr>
    </w:lvl>
    <w:lvl w:ilvl="8" w:tplc="04220005" w:tentative="1">
      <w:start w:val="1"/>
      <w:numFmt w:val="bullet"/>
      <w:lvlText w:val=""/>
      <w:lvlJc w:val="left"/>
      <w:pPr>
        <w:ind w:left="7215" w:hanging="360"/>
      </w:pPr>
      <w:rPr>
        <w:rFonts w:ascii="Wingdings" w:hAnsi="Wingdings" w:hint="default"/>
      </w:rPr>
    </w:lvl>
  </w:abstractNum>
  <w:abstractNum w:abstractNumId="7" w15:restartNumberingAfterBreak="0">
    <w:nsid w:val="78470749"/>
    <w:multiLevelType w:val="hybridMultilevel"/>
    <w:tmpl w:val="C058944A"/>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 w15:restartNumberingAfterBreak="0">
    <w:nsid w:val="7A427909"/>
    <w:multiLevelType w:val="multilevel"/>
    <w:tmpl w:val="BEFC6582"/>
    <w:lvl w:ilvl="0">
      <w:start w:val="1"/>
      <w:numFmt w:val="decimal"/>
      <w:lvlText w:val="%1"/>
      <w:lvlJc w:val="left"/>
      <w:pPr>
        <w:ind w:left="435" w:hanging="435"/>
      </w:pPr>
      <w:rPr>
        <w:rFonts w:hint="default"/>
      </w:rPr>
    </w:lvl>
    <w:lvl w:ilvl="1">
      <w:start w:val="2"/>
      <w:numFmt w:val="decimal"/>
      <w:lvlText w:val="%1.%2"/>
      <w:lvlJc w:val="left"/>
      <w:pPr>
        <w:ind w:left="491" w:hanging="435"/>
      </w:pPr>
      <w:rPr>
        <w:rFonts w:hint="default"/>
      </w:rPr>
    </w:lvl>
    <w:lvl w:ilvl="2">
      <w:start w:val="1"/>
      <w:numFmt w:val="decimal"/>
      <w:lvlText w:val="%1.%2.%3"/>
      <w:lvlJc w:val="left"/>
      <w:pPr>
        <w:ind w:left="832" w:hanging="720"/>
      </w:pPr>
      <w:rPr>
        <w:rFonts w:hint="default"/>
        <w:b/>
        <w:bCs w:val="0"/>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416" w:hanging="108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1888" w:hanging="1440"/>
      </w:pPr>
      <w:rPr>
        <w:rFonts w:hint="default"/>
      </w:rPr>
    </w:lvl>
  </w:abstractNum>
  <w:num w:numId="1" w16cid:durableId="236676460">
    <w:abstractNumId w:val="2"/>
  </w:num>
  <w:num w:numId="2" w16cid:durableId="577255519">
    <w:abstractNumId w:val="8"/>
  </w:num>
  <w:num w:numId="3" w16cid:durableId="222375133">
    <w:abstractNumId w:val="7"/>
  </w:num>
  <w:num w:numId="4" w16cid:durableId="2088306137">
    <w:abstractNumId w:val="4"/>
  </w:num>
  <w:num w:numId="5" w16cid:durableId="2085955584">
    <w:abstractNumId w:val="3"/>
  </w:num>
  <w:num w:numId="6" w16cid:durableId="21639042">
    <w:abstractNumId w:val="5"/>
  </w:num>
  <w:num w:numId="7" w16cid:durableId="963535136">
    <w:abstractNumId w:val="0"/>
  </w:num>
  <w:num w:numId="8" w16cid:durableId="1762022447">
    <w:abstractNumId w:val="6"/>
  </w:num>
  <w:num w:numId="9" w16cid:durableId="745147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F2"/>
    <w:rsid w:val="00000E12"/>
    <w:rsid w:val="00001AB1"/>
    <w:rsid w:val="000020E4"/>
    <w:rsid w:val="00006CE5"/>
    <w:rsid w:val="00011FE1"/>
    <w:rsid w:val="00013A13"/>
    <w:rsid w:val="00014364"/>
    <w:rsid w:val="00015CB9"/>
    <w:rsid w:val="00020E38"/>
    <w:rsid w:val="00021D46"/>
    <w:rsid w:val="000252FD"/>
    <w:rsid w:val="000271A5"/>
    <w:rsid w:val="000318C7"/>
    <w:rsid w:val="00033418"/>
    <w:rsid w:val="00033AF8"/>
    <w:rsid w:val="00035320"/>
    <w:rsid w:val="000359BA"/>
    <w:rsid w:val="00035F33"/>
    <w:rsid w:val="00035FEC"/>
    <w:rsid w:val="00040632"/>
    <w:rsid w:val="00052F1D"/>
    <w:rsid w:val="00060E86"/>
    <w:rsid w:val="00063B32"/>
    <w:rsid w:val="00064B9C"/>
    <w:rsid w:val="00064E16"/>
    <w:rsid w:val="00067164"/>
    <w:rsid w:val="00071011"/>
    <w:rsid w:val="000824A2"/>
    <w:rsid w:val="00085005"/>
    <w:rsid w:val="000948A3"/>
    <w:rsid w:val="000A0D80"/>
    <w:rsid w:val="000A0E7D"/>
    <w:rsid w:val="000A2A17"/>
    <w:rsid w:val="000A2B13"/>
    <w:rsid w:val="000A5F95"/>
    <w:rsid w:val="000A6EBF"/>
    <w:rsid w:val="000B533A"/>
    <w:rsid w:val="000B5F9D"/>
    <w:rsid w:val="000C1BE0"/>
    <w:rsid w:val="000C2545"/>
    <w:rsid w:val="000C2C7F"/>
    <w:rsid w:val="000C3BA2"/>
    <w:rsid w:val="000C5ADA"/>
    <w:rsid w:val="000D3D30"/>
    <w:rsid w:val="000D75F9"/>
    <w:rsid w:val="000E1689"/>
    <w:rsid w:val="000E2C0B"/>
    <w:rsid w:val="000E4E80"/>
    <w:rsid w:val="000E632D"/>
    <w:rsid w:val="000E7E03"/>
    <w:rsid w:val="000F1777"/>
    <w:rsid w:val="000F433E"/>
    <w:rsid w:val="000F5319"/>
    <w:rsid w:val="0010543C"/>
    <w:rsid w:val="0011159A"/>
    <w:rsid w:val="00114D15"/>
    <w:rsid w:val="00115563"/>
    <w:rsid w:val="00116BE7"/>
    <w:rsid w:val="001223FB"/>
    <w:rsid w:val="001262AE"/>
    <w:rsid w:val="0013040E"/>
    <w:rsid w:val="00131F84"/>
    <w:rsid w:val="0013725D"/>
    <w:rsid w:val="00144CD3"/>
    <w:rsid w:val="001513B8"/>
    <w:rsid w:val="0015163B"/>
    <w:rsid w:val="00151EB8"/>
    <w:rsid w:val="00155021"/>
    <w:rsid w:val="00163611"/>
    <w:rsid w:val="0016363E"/>
    <w:rsid w:val="0016688B"/>
    <w:rsid w:val="001741E3"/>
    <w:rsid w:val="00176146"/>
    <w:rsid w:val="001777C1"/>
    <w:rsid w:val="001806CA"/>
    <w:rsid w:val="00183E6A"/>
    <w:rsid w:val="001850C3"/>
    <w:rsid w:val="001900E8"/>
    <w:rsid w:val="00196F5D"/>
    <w:rsid w:val="001A3542"/>
    <w:rsid w:val="001B1E9A"/>
    <w:rsid w:val="001B1F7F"/>
    <w:rsid w:val="001B6AF2"/>
    <w:rsid w:val="001B6F61"/>
    <w:rsid w:val="001C78E0"/>
    <w:rsid w:val="001D0F9F"/>
    <w:rsid w:val="001D6139"/>
    <w:rsid w:val="001E1400"/>
    <w:rsid w:val="001E7095"/>
    <w:rsid w:val="001F3100"/>
    <w:rsid w:val="001F437E"/>
    <w:rsid w:val="00201D23"/>
    <w:rsid w:val="00201F8A"/>
    <w:rsid w:val="0020343D"/>
    <w:rsid w:val="002047AF"/>
    <w:rsid w:val="002053E0"/>
    <w:rsid w:val="00205E35"/>
    <w:rsid w:val="00207F15"/>
    <w:rsid w:val="00212053"/>
    <w:rsid w:val="0021714E"/>
    <w:rsid w:val="002241F1"/>
    <w:rsid w:val="002269AF"/>
    <w:rsid w:val="0023451E"/>
    <w:rsid w:val="00234A60"/>
    <w:rsid w:val="00243DC7"/>
    <w:rsid w:val="002447D5"/>
    <w:rsid w:val="002453FE"/>
    <w:rsid w:val="00246150"/>
    <w:rsid w:val="00254F88"/>
    <w:rsid w:val="002608FF"/>
    <w:rsid w:val="0026137A"/>
    <w:rsid w:val="00261C65"/>
    <w:rsid w:val="002628AA"/>
    <w:rsid w:val="00263B38"/>
    <w:rsid w:val="0026767A"/>
    <w:rsid w:val="00267CAA"/>
    <w:rsid w:val="00270EF0"/>
    <w:rsid w:val="002766C6"/>
    <w:rsid w:val="0028319B"/>
    <w:rsid w:val="00291ACB"/>
    <w:rsid w:val="00294508"/>
    <w:rsid w:val="00294C74"/>
    <w:rsid w:val="00295C51"/>
    <w:rsid w:val="002A00D2"/>
    <w:rsid w:val="002A0BD0"/>
    <w:rsid w:val="002B2D49"/>
    <w:rsid w:val="002B3AFB"/>
    <w:rsid w:val="002B7182"/>
    <w:rsid w:val="002C04D8"/>
    <w:rsid w:val="002C51D4"/>
    <w:rsid w:val="002C54F6"/>
    <w:rsid w:val="002C67C6"/>
    <w:rsid w:val="002C7097"/>
    <w:rsid w:val="002D2398"/>
    <w:rsid w:val="002E00DB"/>
    <w:rsid w:val="002E0549"/>
    <w:rsid w:val="002E0A0B"/>
    <w:rsid w:val="002E187D"/>
    <w:rsid w:val="002F4B26"/>
    <w:rsid w:val="002F65D0"/>
    <w:rsid w:val="00300C4B"/>
    <w:rsid w:val="00302937"/>
    <w:rsid w:val="0030398F"/>
    <w:rsid w:val="003061A2"/>
    <w:rsid w:val="00306DE2"/>
    <w:rsid w:val="003112A9"/>
    <w:rsid w:val="00311D36"/>
    <w:rsid w:val="003155C0"/>
    <w:rsid w:val="00315D72"/>
    <w:rsid w:val="00320F63"/>
    <w:rsid w:val="003230D8"/>
    <w:rsid w:val="00326BEF"/>
    <w:rsid w:val="003278C6"/>
    <w:rsid w:val="00330669"/>
    <w:rsid w:val="003335D1"/>
    <w:rsid w:val="0033436E"/>
    <w:rsid w:val="00336D63"/>
    <w:rsid w:val="0034335C"/>
    <w:rsid w:val="00345D18"/>
    <w:rsid w:val="003501F5"/>
    <w:rsid w:val="00366957"/>
    <w:rsid w:val="003703A2"/>
    <w:rsid w:val="00375070"/>
    <w:rsid w:val="003779BF"/>
    <w:rsid w:val="003803D4"/>
    <w:rsid w:val="003811D3"/>
    <w:rsid w:val="003874D4"/>
    <w:rsid w:val="00392FBE"/>
    <w:rsid w:val="0039541D"/>
    <w:rsid w:val="003966C9"/>
    <w:rsid w:val="00396EC0"/>
    <w:rsid w:val="00397D15"/>
    <w:rsid w:val="003B3DB1"/>
    <w:rsid w:val="003B5C20"/>
    <w:rsid w:val="003B676F"/>
    <w:rsid w:val="003C1F8E"/>
    <w:rsid w:val="003C5671"/>
    <w:rsid w:val="003D6191"/>
    <w:rsid w:val="003E0B40"/>
    <w:rsid w:val="003E1714"/>
    <w:rsid w:val="003E2023"/>
    <w:rsid w:val="003E3342"/>
    <w:rsid w:val="003E717F"/>
    <w:rsid w:val="003F1D05"/>
    <w:rsid w:val="004061D5"/>
    <w:rsid w:val="00407487"/>
    <w:rsid w:val="004100DB"/>
    <w:rsid w:val="0041036D"/>
    <w:rsid w:val="00413B12"/>
    <w:rsid w:val="0041420E"/>
    <w:rsid w:val="00414703"/>
    <w:rsid w:val="00421593"/>
    <w:rsid w:val="00426352"/>
    <w:rsid w:val="00426BD5"/>
    <w:rsid w:val="00431476"/>
    <w:rsid w:val="0043227D"/>
    <w:rsid w:val="00442B35"/>
    <w:rsid w:val="0044721E"/>
    <w:rsid w:val="00450E41"/>
    <w:rsid w:val="004539F2"/>
    <w:rsid w:val="00456F8B"/>
    <w:rsid w:val="00461444"/>
    <w:rsid w:val="0046193A"/>
    <w:rsid w:val="00461CEB"/>
    <w:rsid w:val="004678B7"/>
    <w:rsid w:val="00470893"/>
    <w:rsid w:val="00471C20"/>
    <w:rsid w:val="00472DD8"/>
    <w:rsid w:val="00472EEB"/>
    <w:rsid w:val="004750E7"/>
    <w:rsid w:val="00475FA1"/>
    <w:rsid w:val="0047648B"/>
    <w:rsid w:val="0048279E"/>
    <w:rsid w:val="0048346C"/>
    <w:rsid w:val="00490FCD"/>
    <w:rsid w:val="00491595"/>
    <w:rsid w:val="00491723"/>
    <w:rsid w:val="00493277"/>
    <w:rsid w:val="004972E9"/>
    <w:rsid w:val="004A08F5"/>
    <w:rsid w:val="004A3240"/>
    <w:rsid w:val="004B1954"/>
    <w:rsid w:val="004B2F14"/>
    <w:rsid w:val="004C7425"/>
    <w:rsid w:val="004D345C"/>
    <w:rsid w:val="004D46D7"/>
    <w:rsid w:val="004D6558"/>
    <w:rsid w:val="004D6728"/>
    <w:rsid w:val="004D7A74"/>
    <w:rsid w:val="004D7E95"/>
    <w:rsid w:val="004E2A23"/>
    <w:rsid w:val="004E52D2"/>
    <w:rsid w:val="004E6990"/>
    <w:rsid w:val="004F444B"/>
    <w:rsid w:val="004F52B3"/>
    <w:rsid w:val="004F7179"/>
    <w:rsid w:val="0050091B"/>
    <w:rsid w:val="0050672C"/>
    <w:rsid w:val="00513995"/>
    <w:rsid w:val="00513DFC"/>
    <w:rsid w:val="00515A67"/>
    <w:rsid w:val="00522EE1"/>
    <w:rsid w:val="00524462"/>
    <w:rsid w:val="0052705F"/>
    <w:rsid w:val="00527113"/>
    <w:rsid w:val="00527451"/>
    <w:rsid w:val="00536802"/>
    <w:rsid w:val="00536A42"/>
    <w:rsid w:val="00536AD8"/>
    <w:rsid w:val="00537EE1"/>
    <w:rsid w:val="00540978"/>
    <w:rsid w:val="00550287"/>
    <w:rsid w:val="00552020"/>
    <w:rsid w:val="00552786"/>
    <w:rsid w:val="0055653C"/>
    <w:rsid w:val="005578F0"/>
    <w:rsid w:val="00557D0C"/>
    <w:rsid w:val="0056080E"/>
    <w:rsid w:val="00561B15"/>
    <w:rsid w:val="00565D10"/>
    <w:rsid w:val="00566622"/>
    <w:rsid w:val="005733F0"/>
    <w:rsid w:val="00574D1C"/>
    <w:rsid w:val="00575276"/>
    <w:rsid w:val="00576551"/>
    <w:rsid w:val="00584102"/>
    <w:rsid w:val="0058412A"/>
    <w:rsid w:val="005854A9"/>
    <w:rsid w:val="005862D3"/>
    <w:rsid w:val="005901B5"/>
    <w:rsid w:val="0059074F"/>
    <w:rsid w:val="0059085F"/>
    <w:rsid w:val="00590CCC"/>
    <w:rsid w:val="00593F52"/>
    <w:rsid w:val="00594B85"/>
    <w:rsid w:val="005977A5"/>
    <w:rsid w:val="005A042C"/>
    <w:rsid w:val="005A35A1"/>
    <w:rsid w:val="005A5394"/>
    <w:rsid w:val="005A59C7"/>
    <w:rsid w:val="005A6A3E"/>
    <w:rsid w:val="005B1E64"/>
    <w:rsid w:val="005C2442"/>
    <w:rsid w:val="005C66DF"/>
    <w:rsid w:val="005D0CC3"/>
    <w:rsid w:val="005D1B56"/>
    <w:rsid w:val="005D6D14"/>
    <w:rsid w:val="005F03E6"/>
    <w:rsid w:val="005F52CD"/>
    <w:rsid w:val="00601376"/>
    <w:rsid w:val="006064BB"/>
    <w:rsid w:val="00607158"/>
    <w:rsid w:val="0060773E"/>
    <w:rsid w:val="00613DD5"/>
    <w:rsid w:val="00614139"/>
    <w:rsid w:val="00614BCD"/>
    <w:rsid w:val="006217D9"/>
    <w:rsid w:val="00630881"/>
    <w:rsid w:val="00631459"/>
    <w:rsid w:val="00633903"/>
    <w:rsid w:val="00640B8D"/>
    <w:rsid w:val="006412D8"/>
    <w:rsid w:val="0064485B"/>
    <w:rsid w:val="00644AF8"/>
    <w:rsid w:val="00646E31"/>
    <w:rsid w:val="006473E9"/>
    <w:rsid w:val="00650C9A"/>
    <w:rsid w:val="00650F96"/>
    <w:rsid w:val="00650FF9"/>
    <w:rsid w:val="00654AF2"/>
    <w:rsid w:val="00655FE9"/>
    <w:rsid w:val="00657DFA"/>
    <w:rsid w:val="00662021"/>
    <w:rsid w:val="0066214D"/>
    <w:rsid w:val="00666489"/>
    <w:rsid w:val="00667E6C"/>
    <w:rsid w:val="00670AC1"/>
    <w:rsid w:val="00671970"/>
    <w:rsid w:val="006720F0"/>
    <w:rsid w:val="00685123"/>
    <w:rsid w:val="00685EDD"/>
    <w:rsid w:val="006933F1"/>
    <w:rsid w:val="0069660D"/>
    <w:rsid w:val="006A0917"/>
    <w:rsid w:val="006A15A6"/>
    <w:rsid w:val="006A3EBB"/>
    <w:rsid w:val="006A7B2F"/>
    <w:rsid w:val="006B217D"/>
    <w:rsid w:val="006B503E"/>
    <w:rsid w:val="006B5550"/>
    <w:rsid w:val="006C12FF"/>
    <w:rsid w:val="006C4B77"/>
    <w:rsid w:val="006C56DA"/>
    <w:rsid w:val="006D0D5B"/>
    <w:rsid w:val="006D2698"/>
    <w:rsid w:val="006E317E"/>
    <w:rsid w:val="006E4900"/>
    <w:rsid w:val="006E581C"/>
    <w:rsid w:val="006E5B0E"/>
    <w:rsid w:val="006E6539"/>
    <w:rsid w:val="006E6836"/>
    <w:rsid w:val="006E78B8"/>
    <w:rsid w:val="006F6614"/>
    <w:rsid w:val="007005DE"/>
    <w:rsid w:val="00702A8C"/>
    <w:rsid w:val="00706373"/>
    <w:rsid w:val="007106E1"/>
    <w:rsid w:val="00714A9A"/>
    <w:rsid w:val="00723692"/>
    <w:rsid w:val="0072464C"/>
    <w:rsid w:val="00724E76"/>
    <w:rsid w:val="00726D2C"/>
    <w:rsid w:val="0073165C"/>
    <w:rsid w:val="007331A6"/>
    <w:rsid w:val="007335B7"/>
    <w:rsid w:val="00734F54"/>
    <w:rsid w:val="007440FC"/>
    <w:rsid w:val="00744EED"/>
    <w:rsid w:val="00745CC4"/>
    <w:rsid w:val="00746FF8"/>
    <w:rsid w:val="0075177C"/>
    <w:rsid w:val="00751CB8"/>
    <w:rsid w:val="007525DE"/>
    <w:rsid w:val="00756CBC"/>
    <w:rsid w:val="00756D4B"/>
    <w:rsid w:val="00762DBC"/>
    <w:rsid w:val="00764C9A"/>
    <w:rsid w:val="007719FC"/>
    <w:rsid w:val="00771B8E"/>
    <w:rsid w:val="007735CD"/>
    <w:rsid w:val="00773796"/>
    <w:rsid w:val="007740B1"/>
    <w:rsid w:val="00775CF8"/>
    <w:rsid w:val="007762D7"/>
    <w:rsid w:val="00777471"/>
    <w:rsid w:val="007832C5"/>
    <w:rsid w:val="00785D1F"/>
    <w:rsid w:val="00786609"/>
    <w:rsid w:val="00790AC0"/>
    <w:rsid w:val="0079378A"/>
    <w:rsid w:val="007964BC"/>
    <w:rsid w:val="00796958"/>
    <w:rsid w:val="007976ED"/>
    <w:rsid w:val="007A0F41"/>
    <w:rsid w:val="007A1BDC"/>
    <w:rsid w:val="007A4BBF"/>
    <w:rsid w:val="007A5238"/>
    <w:rsid w:val="007B144C"/>
    <w:rsid w:val="007B1F51"/>
    <w:rsid w:val="007B5905"/>
    <w:rsid w:val="007B666A"/>
    <w:rsid w:val="007C2E38"/>
    <w:rsid w:val="007C3FC9"/>
    <w:rsid w:val="007C4999"/>
    <w:rsid w:val="007C49BD"/>
    <w:rsid w:val="007C706C"/>
    <w:rsid w:val="007C7833"/>
    <w:rsid w:val="007D138D"/>
    <w:rsid w:val="007E48ED"/>
    <w:rsid w:val="007E4FDD"/>
    <w:rsid w:val="007E646F"/>
    <w:rsid w:val="007E7949"/>
    <w:rsid w:val="007F2139"/>
    <w:rsid w:val="007F2273"/>
    <w:rsid w:val="0080205D"/>
    <w:rsid w:val="00802422"/>
    <w:rsid w:val="00804639"/>
    <w:rsid w:val="0080686A"/>
    <w:rsid w:val="00814205"/>
    <w:rsid w:val="0081446C"/>
    <w:rsid w:val="00815585"/>
    <w:rsid w:val="0081579E"/>
    <w:rsid w:val="0082122B"/>
    <w:rsid w:val="00824C3A"/>
    <w:rsid w:val="0082665D"/>
    <w:rsid w:val="00826C40"/>
    <w:rsid w:val="008274AE"/>
    <w:rsid w:val="008325E1"/>
    <w:rsid w:val="00835060"/>
    <w:rsid w:val="00843844"/>
    <w:rsid w:val="00845602"/>
    <w:rsid w:val="008504F8"/>
    <w:rsid w:val="008562C3"/>
    <w:rsid w:val="00857A0B"/>
    <w:rsid w:val="008638AE"/>
    <w:rsid w:val="00870125"/>
    <w:rsid w:val="008714CD"/>
    <w:rsid w:val="00872905"/>
    <w:rsid w:val="0087513A"/>
    <w:rsid w:val="00876F8C"/>
    <w:rsid w:val="0088042E"/>
    <w:rsid w:val="0088077A"/>
    <w:rsid w:val="008853FD"/>
    <w:rsid w:val="00891EDA"/>
    <w:rsid w:val="00892F49"/>
    <w:rsid w:val="00894F3F"/>
    <w:rsid w:val="008A126C"/>
    <w:rsid w:val="008A7974"/>
    <w:rsid w:val="008B2C90"/>
    <w:rsid w:val="008B3B7F"/>
    <w:rsid w:val="008B5649"/>
    <w:rsid w:val="008C2DA1"/>
    <w:rsid w:val="008C397E"/>
    <w:rsid w:val="008E066A"/>
    <w:rsid w:val="008E20DA"/>
    <w:rsid w:val="008E2398"/>
    <w:rsid w:val="008E2EF1"/>
    <w:rsid w:val="008E448D"/>
    <w:rsid w:val="008E57D5"/>
    <w:rsid w:val="008F37E8"/>
    <w:rsid w:val="008F4101"/>
    <w:rsid w:val="008F5511"/>
    <w:rsid w:val="008F6760"/>
    <w:rsid w:val="009002EE"/>
    <w:rsid w:val="00900F18"/>
    <w:rsid w:val="00902273"/>
    <w:rsid w:val="00902866"/>
    <w:rsid w:val="009046F3"/>
    <w:rsid w:val="00906FF4"/>
    <w:rsid w:val="00907D6D"/>
    <w:rsid w:val="009118ED"/>
    <w:rsid w:val="0091208C"/>
    <w:rsid w:val="00920E9D"/>
    <w:rsid w:val="009213A7"/>
    <w:rsid w:val="00921DC7"/>
    <w:rsid w:val="00923904"/>
    <w:rsid w:val="009261C4"/>
    <w:rsid w:val="0093021A"/>
    <w:rsid w:val="00932244"/>
    <w:rsid w:val="0093442F"/>
    <w:rsid w:val="00936E86"/>
    <w:rsid w:val="00943FD9"/>
    <w:rsid w:val="00947800"/>
    <w:rsid w:val="0095748F"/>
    <w:rsid w:val="009606F3"/>
    <w:rsid w:val="00970BB4"/>
    <w:rsid w:val="0097175E"/>
    <w:rsid w:val="009742A9"/>
    <w:rsid w:val="00976D19"/>
    <w:rsid w:val="0097783E"/>
    <w:rsid w:val="009811E7"/>
    <w:rsid w:val="009828C9"/>
    <w:rsid w:val="00983383"/>
    <w:rsid w:val="009864FB"/>
    <w:rsid w:val="009878E3"/>
    <w:rsid w:val="00990A3F"/>
    <w:rsid w:val="0099454F"/>
    <w:rsid w:val="009947B4"/>
    <w:rsid w:val="00996C57"/>
    <w:rsid w:val="009A3B81"/>
    <w:rsid w:val="009A4241"/>
    <w:rsid w:val="009A48F5"/>
    <w:rsid w:val="009A4A7A"/>
    <w:rsid w:val="009A7688"/>
    <w:rsid w:val="009B1691"/>
    <w:rsid w:val="009B238E"/>
    <w:rsid w:val="009B36D4"/>
    <w:rsid w:val="009B68CF"/>
    <w:rsid w:val="009B6AAA"/>
    <w:rsid w:val="009B7284"/>
    <w:rsid w:val="009C1630"/>
    <w:rsid w:val="009C4C3D"/>
    <w:rsid w:val="009D75D5"/>
    <w:rsid w:val="009E1A1F"/>
    <w:rsid w:val="009E21B7"/>
    <w:rsid w:val="009E6DC1"/>
    <w:rsid w:val="009F099B"/>
    <w:rsid w:val="009F0AAC"/>
    <w:rsid w:val="009F1539"/>
    <w:rsid w:val="009F2DEA"/>
    <w:rsid w:val="009F33A0"/>
    <w:rsid w:val="009F6C7F"/>
    <w:rsid w:val="009F6DA8"/>
    <w:rsid w:val="00A04F33"/>
    <w:rsid w:val="00A04F76"/>
    <w:rsid w:val="00A076DE"/>
    <w:rsid w:val="00A07C66"/>
    <w:rsid w:val="00A22E77"/>
    <w:rsid w:val="00A23908"/>
    <w:rsid w:val="00A2594B"/>
    <w:rsid w:val="00A2767B"/>
    <w:rsid w:val="00A27694"/>
    <w:rsid w:val="00A279CD"/>
    <w:rsid w:val="00A27D5F"/>
    <w:rsid w:val="00A3061F"/>
    <w:rsid w:val="00A327B5"/>
    <w:rsid w:val="00A32A81"/>
    <w:rsid w:val="00A35474"/>
    <w:rsid w:val="00A401A6"/>
    <w:rsid w:val="00A42DA2"/>
    <w:rsid w:val="00A44F98"/>
    <w:rsid w:val="00A464F7"/>
    <w:rsid w:val="00A47BD1"/>
    <w:rsid w:val="00A500D9"/>
    <w:rsid w:val="00A507CB"/>
    <w:rsid w:val="00A55A86"/>
    <w:rsid w:val="00A567FB"/>
    <w:rsid w:val="00A60FF0"/>
    <w:rsid w:val="00A61198"/>
    <w:rsid w:val="00A61DEE"/>
    <w:rsid w:val="00A6239F"/>
    <w:rsid w:val="00A62BBD"/>
    <w:rsid w:val="00A65A12"/>
    <w:rsid w:val="00A670FC"/>
    <w:rsid w:val="00A701EF"/>
    <w:rsid w:val="00A7192C"/>
    <w:rsid w:val="00A72A5F"/>
    <w:rsid w:val="00A733EF"/>
    <w:rsid w:val="00A747EB"/>
    <w:rsid w:val="00A750B0"/>
    <w:rsid w:val="00A75A11"/>
    <w:rsid w:val="00A77B4A"/>
    <w:rsid w:val="00A813C8"/>
    <w:rsid w:val="00A83D6E"/>
    <w:rsid w:val="00A868FF"/>
    <w:rsid w:val="00A879F6"/>
    <w:rsid w:val="00A92763"/>
    <w:rsid w:val="00A934F1"/>
    <w:rsid w:val="00A950CD"/>
    <w:rsid w:val="00AA0648"/>
    <w:rsid w:val="00AA2B49"/>
    <w:rsid w:val="00AA3754"/>
    <w:rsid w:val="00AA7162"/>
    <w:rsid w:val="00AB0B49"/>
    <w:rsid w:val="00AB343E"/>
    <w:rsid w:val="00AB60D3"/>
    <w:rsid w:val="00AB778A"/>
    <w:rsid w:val="00AD0D5C"/>
    <w:rsid w:val="00AD1AB7"/>
    <w:rsid w:val="00AD1C56"/>
    <w:rsid w:val="00AD3F8E"/>
    <w:rsid w:val="00AF2E30"/>
    <w:rsid w:val="00AF2FAD"/>
    <w:rsid w:val="00AF69DB"/>
    <w:rsid w:val="00B00BF2"/>
    <w:rsid w:val="00B050D3"/>
    <w:rsid w:val="00B10552"/>
    <w:rsid w:val="00B12991"/>
    <w:rsid w:val="00B12C76"/>
    <w:rsid w:val="00B14483"/>
    <w:rsid w:val="00B17874"/>
    <w:rsid w:val="00B22744"/>
    <w:rsid w:val="00B2529C"/>
    <w:rsid w:val="00B2708D"/>
    <w:rsid w:val="00B3080E"/>
    <w:rsid w:val="00B32F5A"/>
    <w:rsid w:val="00B35C6C"/>
    <w:rsid w:val="00B40E98"/>
    <w:rsid w:val="00B458D3"/>
    <w:rsid w:val="00B54A53"/>
    <w:rsid w:val="00B54C61"/>
    <w:rsid w:val="00B60140"/>
    <w:rsid w:val="00B61221"/>
    <w:rsid w:val="00B62F0C"/>
    <w:rsid w:val="00B63E0A"/>
    <w:rsid w:val="00B64615"/>
    <w:rsid w:val="00B650F1"/>
    <w:rsid w:val="00B7174D"/>
    <w:rsid w:val="00B74B1F"/>
    <w:rsid w:val="00B76D29"/>
    <w:rsid w:val="00B82AB3"/>
    <w:rsid w:val="00B83C1B"/>
    <w:rsid w:val="00B87E47"/>
    <w:rsid w:val="00B91321"/>
    <w:rsid w:val="00B922B8"/>
    <w:rsid w:val="00B9275E"/>
    <w:rsid w:val="00B95DD2"/>
    <w:rsid w:val="00B97D32"/>
    <w:rsid w:val="00BA438E"/>
    <w:rsid w:val="00BB22BE"/>
    <w:rsid w:val="00BB3F6D"/>
    <w:rsid w:val="00BB4077"/>
    <w:rsid w:val="00BB5CCB"/>
    <w:rsid w:val="00BC2AB9"/>
    <w:rsid w:val="00BC334D"/>
    <w:rsid w:val="00BC7310"/>
    <w:rsid w:val="00BC769C"/>
    <w:rsid w:val="00BD113E"/>
    <w:rsid w:val="00BD3028"/>
    <w:rsid w:val="00BD5122"/>
    <w:rsid w:val="00BD6145"/>
    <w:rsid w:val="00BD74EC"/>
    <w:rsid w:val="00BD7759"/>
    <w:rsid w:val="00BE0701"/>
    <w:rsid w:val="00BE1601"/>
    <w:rsid w:val="00BE4A77"/>
    <w:rsid w:val="00BE5C7E"/>
    <w:rsid w:val="00BF0C79"/>
    <w:rsid w:val="00BF11D8"/>
    <w:rsid w:val="00BF3AB4"/>
    <w:rsid w:val="00BF5D42"/>
    <w:rsid w:val="00BF7BA3"/>
    <w:rsid w:val="00C0383D"/>
    <w:rsid w:val="00C1460C"/>
    <w:rsid w:val="00C17278"/>
    <w:rsid w:val="00C20835"/>
    <w:rsid w:val="00C20ED8"/>
    <w:rsid w:val="00C34EFF"/>
    <w:rsid w:val="00C42E65"/>
    <w:rsid w:val="00C433CB"/>
    <w:rsid w:val="00C55F3A"/>
    <w:rsid w:val="00C56621"/>
    <w:rsid w:val="00C606A1"/>
    <w:rsid w:val="00C73E26"/>
    <w:rsid w:val="00C80812"/>
    <w:rsid w:val="00C84EB2"/>
    <w:rsid w:val="00C85F1E"/>
    <w:rsid w:val="00C8782E"/>
    <w:rsid w:val="00C9298A"/>
    <w:rsid w:val="00C94C88"/>
    <w:rsid w:val="00C95EB1"/>
    <w:rsid w:val="00C97519"/>
    <w:rsid w:val="00CA06FE"/>
    <w:rsid w:val="00CA07A8"/>
    <w:rsid w:val="00CA23EC"/>
    <w:rsid w:val="00CA5EEF"/>
    <w:rsid w:val="00CA72B6"/>
    <w:rsid w:val="00CB3812"/>
    <w:rsid w:val="00CB74D0"/>
    <w:rsid w:val="00CC04A0"/>
    <w:rsid w:val="00CC0DFE"/>
    <w:rsid w:val="00CC2FE8"/>
    <w:rsid w:val="00CC3C5D"/>
    <w:rsid w:val="00CC3C81"/>
    <w:rsid w:val="00CC4CF4"/>
    <w:rsid w:val="00CD05E8"/>
    <w:rsid w:val="00CD0C50"/>
    <w:rsid w:val="00CD5FF8"/>
    <w:rsid w:val="00CD649C"/>
    <w:rsid w:val="00CD6955"/>
    <w:rsid w:val="00CD77EB"/>
    <w:rsid w:val="00CE00F1"/>
    <w:rsid w:val="00CE1864"/>
    <w:rsid w:val="00CE7E09"/>
    <w:rsid w:val="00CF0E98"/>
    <w:rsid w:val="00CF5B75"/>
    <w:rsid w:val="00D01B15"/>
    <w:rsid w:val="00D03111"/>
    <w:rsid w:val="00D07107"/>
    <w:rsid w:val="00D206D6"/>
    <w:rsid w:val="00D21E0B"/>
    <w:rsid w:val="00D22A83"/>
    <w:rsid w:val="00D25219"/>
    <w:rsid w:val="00D25B89"/>
    <w:rsid w:val="00D31906"/>
    <w:rsid w:val="00D41FA5"/>
    <w:rsid w:val="00D4221F"/>
    <w:rsid w:val="00D462EC"/>
    <w:rsid w:val="00D545D3"/>
    <w:rsid w:val="00D54C4C"/>
    <w:rsid w:val="00D54F56"/>
    <w:rsid w:val="00D64190"/>
    <w:rsid w:val="00D7131D"/>
    <w:rsid w:val="00D71726"/>
    <w:rsid w:val="00D75FAD"/>
    <w:rsid w:val="00D80215"/>
    <w:rsid w:val="00D84E4D"/>
    <w:rsid w:val="00D86884"/>
    <w:rsid w:val="00D86C8C"/>
    <w:rsid w:val="00D8738A"/>
    <w:rsid w:val="00D92DB9"/>
    <w:rsid w:val="00D93EDB"/>
    <w:rsid w:val="00DA112C"/>
    <w:rsid w:val="00DA245A"/>
    <w:rsid w:val="00DA3E07"/>
    <w:rsid w:val="00DA6A8E"/>
    <w:rsid w:val="00DB0C51"/>
    <w:rsid w:val="00DB0F2F"/>
    <w:rsid w:val="00DB14EF"/>
    <w:rsid w:val="00DC2976"/>
    <w:rsid w:val="00DD0B45"/>
    <w:rsid w:val="00DD0E0D"/>
    <w:rsid w:val="00DD6426"/>
    <w:rsid w:val="00DD733C"/>
    <w:rsid w:val="00DE3113"/>
    <w:rsid w:val="00DE57E6"/>
    <w:rsid w:val="00DF1D55"/>
    <w:rsid w:val="00DF642E"/>
    <w:rsid w:val="00E0672E"/>
    <w:rsid w:val="00E07C01"/>
    <w:rsid w:val="00E07DD9"/>
    <w:rsid w:val="00E1268A"/>
    <w:rsid w:val="00E1325E"/>
    <w:rsid w:val="00E1729F"/>
    <w:rsid w:val="00E2225B"/>
    <w:rsid w:val="00E23181"/>
    <w:rsid w:val="00E2399D"/>
    <w:rsid w:val="00E24A9E"/>
    <w:rsid w:val="00E26271"/>
    <w:rsid w:val="00E34221"/>
    <w:rsid w:val="00E346D4"/>
    <w:rsid w:val="00E35222"/>
    <w:rsid w:val="00E43D55"/>
    <w:rsid w:val="00E519AE"/>
    <w:rsid w:val="00E51D64"/>
    <w:rsid w:val="00E55568"/>
    <w:rsid w:val="00E56A2E"/>
    <w:rsid w:val="00E608E0"/>
    <w:rsid w:val="00E63FEC"/>
    <w:rsid w:val="00E64CA2"/>
    <w:rsid w:val="00E70192"/>
    <w:rsid w:val="00E71A1F"/>
    <w:rsid w:val="00E81E26"/>
    <w:rsid w:val="00E84B84"/>
    <w:rsid w:val="00E86C68"/>
    <w:rsid w:val="00E92762"/>
    <w:rsid w:val="00E94990"/>
    <w:rsid w:val="00E95A4E"/>
    <w:rsid w:val="00EA38E7"/>
    <w:rsid w:val="00EA50F4"/>
    <w:rsid w:val="00EA52DF"/>
    <w:rsid w:val="00EA5FF3"/>
    <w:rsid w:val="00EB07D9"/>
    <w:rsid w:val="00EB3562"/>
    <w:rsid w:val="00EB3E89"/>
    <w:rsid w:val="00EB4C3C"/>
    <w:rsid w:val="00EB59A8"/>
    <w:rsid w:val="00EB6060"/>
    <w:rsid w:val="00EB6BCA"/>
    <w:rsid w:val="00EC0B26"/>
    <w:rsid w:val="00EC3A69"/>
    <w:rsid w:val="00EC48B0"/>
    <w:rsid w:val="00EC4CA3"/>
    <w:rsid w:val="00EC6FC9"/>
    <w:rsid w:val="00ED0E34"/>
    <w:rsid w:val="00ED3BB6"/>
    <w:rsid w:val="00ED5E98"/>
    <w:rsid w:val="00ED6C46"/>
    <w:rsid w:val="00EE15EF"/>
    <w:rsid w:val="00EE6118"/>
    <w:rsid w:val="00EE75C9"/>
    <w:rsid w:val="00EF21BF"/>
    <w:rsid w:val="00EF7708"/>
    <w:rsid w:val="00F00F7B"/>
    <w:rsid w:val="00F04FEC"/>
    <w:rsid w:val="00F10C79"/>
    <w:rsid w:val="00F10F6F"/>
    <w:rsid w:val="00F20FC2"/>
    <w:rsid w:val="00F21D76"/>
    <w:rsid w:val="00F24033"/>
    <w:rsid w:val="00F27569"/>
    <w:rsid w:val="00F30883"/>
    <w:rsid w:val="00F31D02"/>
    <w:rsid w:val="00F3220A"/>
    <w:rsid w:val="00F329F9"/>
    <w:rsid w:val="00F476AF"/>
    <w:rsid w:val="00F53341"/>
    <w:rsid w:val="00F545E6"/>
    <w:rsid w:val="00F56B7D"/>
    <w:rsid w:val="00F56ED8"/>
    <w:rsid w:val="00F62B85"/>
    <w:rsid w:val="00F64061"/>
    <w:rsid w:val="00F65B9B"/>
    <w:rsid w:val="00F708EE"/>
    <w:rsid w:val="00F74C36"/>
    <w:rsid w:val="00F77DF4"/>
    <w:rsid w:val="00F8746F"/>
    <w:rsid w:val="00F911AC"/>
    <w:rsid w:val="00F91F32"/>
    <w:rsid w:val="00F9381D"/>
    <w:rsid w:val="00F96460"/>
    <w:rsid w:val="00F9721C"/>
    <w:rsid w:val="00FA28A3"/>
    <w:rsid w:val="00FA379C"/>
    <w:rsid w:val="00FA74F7"/>
    <w:rsid w:val="00FB03B9"/>
    <w:rsid w:val="00FB23CC"/>
    <w:rsid w:val="00FB50FC"/>
    <w:rsid w:val="00FB7A04"/>
    <w:rsid w:val="00FC4C8E"/>
    <w:rsid w:val="00FD0CCD"/>
    <w:rsid w:val="00FD1530"/>
    <w:rsid w:val="00FD4B1F"/>
    <w:rsid w:val="00FD7F43"/>
    <w:rsid w:val="00FE0560"/>
    <w:rsid w:val="00FE1DD6"/>
    <w:rsid w:val="00FE2869"/>
    <w:rsid w:val="00FE3A4E"/>
    <w:rsid w:val="00FE49D7"/>
    <w:rsid w:val="00FF1B27"/>
    <w:rsid w:val="00FF1BF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DF1D"/>
  <w15:docId w15:val="{0271C8C6-DA8E-4E26-8D8E-1C83A54F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341"/>
    <w:pPr>
      <w:widowControl w:val="0"/>
      <w:autoSpaceDE w:val="0"/>
      <w:autoSpaceDN w:val="0"/>
      <w:adjustRightInd w:val="0"/>
      <w:spacing w:after="0" w:line="240" w:lineRule="auto"/>
    </w:pPr>
    <w:rPr>
      <w:rFonts w:ascii="Times New Roman CYR" w:eastAsia="Times New Roman" w:hAnsi="Times New Roman CYR" w:cs="Times New Roman CYR"/>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заголовок 1.1,Number Bullets,List Paragraph (numbered (a)),List Paragraph_Num123,Elenco Normale,CA bullets,EBRD List,Chapter10,Список уровня 2,Заголовок 1.1,1. спис,Содержание. 2 уровень,Заголовок_3,AC List 01,Petris Norma"/>
    <w:basedOn w:val="a"/>
    <w:link w:val="a4"/>
    <w:uiPriority w:val="34"/>
    <w:qFormat/>
    <w:rsid w:val="00F53341"/>
    <w:pPr>
      <w:widowControl/>
      <w:autoSpaceDE/>
      <w:autoSpaceDN/>
      <w:adjustRightInd/>
      <w:spacing w:after="200" w:line="276" w:lineRule="auto"/>
      <w:ind w:left="720"/>
      <w:contextualSpacing/>
    </w:pPr>
    <w:rPr>
      <w:rFonts w:ascii="Times New Roman" w:hAnsi="Times New Roman" w:cs="Times New Roman"/>
      <w:sz w:val="28"/>
      <w:szCs w:val="22"/>
      <w:lang w:val="x-none" w:eastAsia="en-US"/>
    </w:rPr>
  </w:style>
  <w:style w:type="character" w:customStyle="1" w:styleId="a4">
    <w:name w:val="Абзац списку Знак"/>
    <w:aliases w:val="название табл/рис Знак,заголовок 1.1 Знак,Number Bullets Знак,List Paragraph (numbered (a)) Знак,List Paragraph_Num123 Знак,Elenco Normale Знак,CA bullets Знак,EBRD List Знак,Chapter10 Знак,Список уровня 2 Знак,Заголовок 1.1 Знак"/>
    <w:link w:val="a3"/>
    <w:uiPriority w:val="34"/>
    <w:qFormat/>
    <w:locked/>
    <w:rsid w:val="00F53341"/>
    <w:rPr>
      <w:rFonts w:ascii="Times New Roman" w:eastAsia="Times New Roman" w:hAnsi="Times New Roman" w:cs="Times New Roman"/>
      <w:kern w:val="0"/>
      <w:sz w:val="28"/>
      <w:lang w:val="x-none"/>
      <w14:ligatures w14:val="none"/>
    </w:rPr>
  </w:style>
  <w:style w:type="character" w:styleId="a5">
    <w:name w:val="annotation reference"/>
    <w:basedOn w:val="a0"/>
    <w:uiPriority w:val="99"/>
    <w:semiHidden/>
    <w:unhideWhenUsed/>
    <w:rsid w:val="008A126C"/>
    <w:rPr>
      <w:sz w:val="16"/>
      <w:szCs w:val="16"/>
    </w:rPr>
  </w:style>
  <w:style w:type="paragraph" w:styleId="a6">
    <w:name w:val="annotation text"/>
    <w:basedOn w:val="a"/>
    <w:link w:val="a7"/>
    <w:uiPriority w:val="99"/>
    <w:unhideWhenUsed/>
    <w:rsid w:val="008A126C"/>
    <w:rPr>
      <w:sz w:val="20"/>
      <w:szCs w:val="20"/>
    </w:rPr>
  </w:style>
  <w:style w:type="character" w:customStyle="1" w:styleId="a7">
    <w:name w:val="Текст примітки Знак"/>
    <w:basedOn w:val="a0"/>
    <w:link w:val="a6"/>
    <w:uiPriority w:val="99"/>
    <w:rsid w:val="008A126C"/>
    <w:rPr>
      <w:rFonts w:ascii="Times New Roman CYR" w:eastAsia="Times New Roman" w:hAnsi="Times New Roman CYR" w:cs="Times New Roman CYR"/>
      <w:kern w:val="0"/>
      <w:sz w:val="20"/>
      <w:szCs w:val="20"/>
      <w:lang w:val="ru-RU" w:eastAsia="ru-RU"/>
      <w14:ligatures w14:val="none"/>
    </w:rPr>
  </w:style>
  <w:style w:type="paragraph" w:styleId="a8">
    <w:name w:val="annotation subject"/>
    <w:basedOn w:val="a6"/>
    <w:next w:val="a6"/>
    <w:link w:val="a9"/>
    <w:uiPriority w:val="99"/>
    <w:semiHidden/>
    <w:unhideWhenUsed/>
    <w:rsid w:val="008A126C"/>
    <w:rPr>
      <w:b/>
      <w:bCs/>
    </w:rPr>
  </w:style>
  <w:style w:type="character" w:customStyle="1" w:styleId="a9">
    <w:name w:val="Тема примітки Знак"/>
    <w:basedOn w:val="a7"/>
    <w:link w:val="a8"/>
    <w:uiPriority w:val="99"/>
    <w:semiHidden/>
    <w:rsid w:val="008A126C"/>
    <w:rPr>
      <w:rFonts w:ascii="Times New Roman CYR" w:eastAsia="Times New Roman" w:hAnsi="Times New Roman CYR" w:cs="Times New Roman CYR"/>
      <w:b/>
      <w:bCs/>
      <w:kern w:val="0"/>
      <w:sz w:val="20"/>
      <w:szCs w:val="20"/>
      <w:lang w:val="ru-RU" w:eastAsia="ru-RU"/>
      <w14:ligatures w14:val="none"/>
    </w:rPr>
  </w:style>
  <w:style w:type="paragraph" w:styleId="aa">
    <w:name w:val="Balloon Text"/>
    <w:basedOn w:val="a"/>
    <w:link w:val="ab"/>
    <w:uiPriority w:val="99"/>
    <w:semiHidden/>
    <w:unhideWhenUsed/>
    <w:rsid w:val="004F52B3"/>
    <w:rPr>
      <w:rFonts w:ascii="Segoe UI" w:hAnsi="Segoe UI" w:cs="Segoe UI"/>
      <w:sz w:val="18"/>
      <w:szCs w:val="18"/>
    </w:rPr>
  </w:style>
  <w:style w:type="character" w:customStyle="1" w:styleId="ab">
    <w:name w:val="Текст у виносці Знак"/>
    <w:basedOn w:val="a0"/>
    <w:link w:val="aa"/>
    <w:uiPriority w:val="99"/>
    <w:semiHidden/>
    <w:rsid w:val="004F52B3"/>
    <w:rPr>
      <w:rFonts w:ascii="Segoe UI" w:eastAsia="Times New Roman" w:hAnsi="Segoe UI" w:cs="Segoe UI"/>
      <w:kern w:val="0"/>
      <w:sz w:val="18"/>
      <w:szCs w:val="18"/>
      <w:lang w:val="ru-RU" w:eastAsia="ru-RU"/>
      <w14:ligatures w14:val="none"/>
    </w:rPr>
  </w:style>
  <w:style w:type="character" w:customStyle="1" w:styleId="cf01">
    <w:name w:val="cf01"/>
    <w:basedOn w:val="a0"/>
    <w:rsid w:val="009C4C3D"/>
    <w:rPr>
      <w:rFonts w:ascii="Segoe UI" w:hAnsi="Segoe UI" w:cs="Segoe UI" w:hint="default"/>
      <w:sz w:val="18"/>
      <w:szCs w:val="18"/>
    </w:rPr>
  </w:style>
  <w:style w:type="paragraph" w:styleId="ac">
    <w:name w:val="Normal (Web)"/>
    <w:basedOn w:val="a"/>
    <w:uiPriority w:val="99"/>
    <w:unhideWhenUsed/>
    <w:rsid w:val="00A55A86"/>
    <w:pPr>
      <w:widowControl/>
      <w:autoSpaceDE/>
      <w:autoSpaceDN/>
      <w:adjustRightInd/>
      <w:spacing w:before="100" w:beforeAutospacing="1" w:after="100" w:afterAutospacing="1"/>
    </w:pPr>
    <w:rPr>
      <w:rFonts w:ascii="Times New Roman" w:hAnsi="Times New Roman" w:cs="Times New Roman"/>
      <w:lang w:val="uk-UA" w:eastAsia="uk-UA"/>
    </w:rPr>
  </w:style>
  <w:style w:type="character" w:styleId="ad">
    <w:name w:val="Strong"/>
    <w:basedOn w:val="a0"/>
    <w:uiPriority w:val="22"/>
    <w:qFormat/>
    <w:rsid w:val="00A55A86"/>
    <w:rPr>
      <w:b/>
      <w:bCs/>
    </w:rPr>
  </w:style>
  <w:style w:type="table" w:customStyle="1" w:styleId="TableNormal">
    <w:name w:val="Table Normal"/>
    <w:uiPriority w:val="2"/>
    <w:semiHidden/>
    <w:unhideWhenUsed/>
    <w:qFormat/>
    <w:rsid w:val="00396EC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6EC0"/>
    <w:pPr>
      <w:adjustRightInd/>
      <w:ind w:left="141"/>
    </w:pPr>
    <w:rPr>
      <w:rFonts w:ascii="Times New Roman" w:hAnsi="Times New Roman" w:cs="Times New Roman"/>
      <w:sz w:val="22"/>
      <w:szCs w:val="22"/>
      <w:lang w:val="uk-UA" w:eastAsia="en-US"/>
    </w:rPr>
  </w:style>
  <w:style w:type="paragraph" w:styleId="ae">
    <w:name w:val="Revision"/>
    <w:hidden/>
    <w:uiPriority w:val="99"/>
    <w:semiHidden/>
    <w:rsid w:val="003B3DB1"/>
    <w:pPr>
      <w:spacing w:after="0" w:line="240" w:lineRule="auto"/>
    </w:pPr>
    <w:rPr>
      <w:rFonts w:ascii="Times New Roman CYR" w:eastAsia="Times New Roman" w:hAnsi="Times New Roman CYR" w:cs="Times New Roman CYR"/>
      <w:kern w:val="0"/>
      <w:sz w:val="24"/>
      <w:szCs w:val="24"/>
      <w:lang w:val="ru-RU" w:eastAsia="ru-RU"/>
      <w14:ligatures w14:val="none"/>
    </w:rPr>
  </w:style>
  <w:style w:type="character" w:customStyle="1" w:styleId="code">
    <w:name w:val="code"/>
    <w:basedOn w:val="a0"/>
    <w:rsid w:val="00891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5334">
      <w:bodyDiv w:val="1"/>
      <w:marLeft w:val="0"/>
      <w:marRight w:val="0"/>
      <w:marTop w:val="0"/>
      <w:marBottom w:val="0"/>
      <w:divBdr>
        <w:top w:val="none" w:sz="0" w:space="0" w:color="auto"/>
        <w:left w:val="none" w:sz="0" w:space="0" w:color="auto"/>
        <w:bottom w:val="none" w:sz="0" w:space="0" w:color="auto"/>
        <w:right w:val="none" w:sz="0" w:space="0" w:color="auto"/>
      </w:divBdr>
    </w:div>
    <w:div w:id="154223919">
      <w:bodyDiv w:val="1"/>
      <w:marLeft w:val="0"/>
      <w:marRight w:val="0"/>
      <w:marTop w:val="0"/>
      <w:marBottom w:val="0"/>
      <w:divBdr>
        <w:top w:val="none" w:sz="0" w:space="0" w:color="auto"/>
        <w:left w:val="none" w:sz="0" w:space="0" w:color="auto"/>
        <w:bottom w:val="none" w:sz="0" w:space="0" w:color="auto"/>
        <w:right w:val="none" w:sz="0" w:space="0" w:color="auto"/>
      </w:divBdr>
    </w:div>
    <w:div w:id="272398102">
      <w:bodyDiv w:val="1"/>
      <w:marLeft w:val="0"/>
      <w:marRight w:val="0"/>
      <w:marTop w:val="0"/>
      <w:marBottom w:val="0"/>
      <w:divBdr>
        <w:top w:val="none" w:sz="0" w:space="0" w:color="auto"/>
        <w:left w:val="none" w:sz="0" w:space="0" w:color="auto"/>
        <w:bottom w:val="none" w:sz="0" w:space="0" w:color="auto"/>
        <w:right w:val="none" w:sz="0" w:space="0" w:color="auto"/>
      </w:divBdr>
    </w:div>
    <w:div w:id="779183874">
      <w:bodyDiv w:val="1"/>
      <w:marLeft w:val="0"/>
      <w:marRight w:val="0"/>
      <w:marTop w:val="0"/>
      <w:marBottom w:val="0"/>
      <w:divBdr>
        <w:top w:val="none" w:sz="0" w:space="0" w:color="auto"/>
        <w:left w:val="none" w:sz="0" w:space="0" w:color="auto"/>
        <w:bottom w:val="none" w:sz="0" w:space="0" w:color="auto"/>
        <w:right w:val="none" w:sz="0" w:space="0" w:color="auto"/>
      </w:divBdr>
    </w:div>
    <w:div w:id="1500543119">
      <w:bodyDiv w:val="1"/>
      <w:marLeft w:val="0"/>
      <w:marRight w:val="0"/>
      <w:marTop w:val="0"/>
      <w:marBottom w:val="0"/>
      <w:divBdr>
        <w:top w:val="none" w:sz="0" w:space="0" w:color="auto"/>
        <w:left w:val="none" w:sz="0" w:space="0" w:color="auto"/>
        <w:bottom w:val="none" w:sz="0" w:space="0" w:color="auto"/>
        <w:right w:val="none" w:sz="0" w:space="0" w:color="auto"/>
      </w:divBdr>
    </w:div>
    <w:div w:id="1583685889">
      <w:bodyDiv w:val="1"/>
      <w:marLeft w:val="0"/>
      <w:marRight w:val="0"/>
      <w:marTop w:val="0"/>
      <w:marBottom w:val="0"/>
      <w:divBdr>
        <w:top w:val="none" w:sz="0" w:space="0" w:color="auto"/>
        <w:left w:val="none" w:sz="0" w:space="0" w:color="auto"/>
        <w:bottom w:val="none" w:sz="0" w:space="0" w:color="auto"/>
        <w:right w:val="none" w:sz="0" w:space="0" w:color="auto"/>
      </w:divBdr>
    </w:div>
    <w:div w:id="17820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C22D78BC106204886E550FF46A750D3" ma:contentTypeVersion="12" ma:contentTypeDescription="Створення нового документа." ma:contentTypeScope="" ma:versionID="cb8c264333d3768302156de2259c5342">
  <xsd:schema xmlns:xsd="http://www.w3.org/2001/XMLSchema" xmlns:xs="http://www.w3.org/2001/XMLSchema" xmlns:p="http://schemas.microsoft.com/office/2006/metadata/properties" xmlns:ns3="982c7887-8757-44f9-888e-f08a7965dea3" xmlns:ns4="44124060-7274-4ed8-b6c4-5cd7c51689a0" targetNamespace="http://schemas.microsoft.com/office/2006/metadata/properties" ma:root="true" ma:fieldsID="3fa0d8736b7eef3ef20e32ede899eb39" ns3:_="" ns4:_="">
    <xsd:import namespace="982c7887-8757-44f9-888e-f08a7965dea3"/>
    <xsd:import namespace="44124060-7274-4ed8-b6c4-5cd7c51689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c7887-8757-44f9-888e-f08a7965d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24060-7274-4ed8-b6c4-5cd7c51689a0" elementFormDefault="qualified">
    <xsd:import namespace="http://schemas.microsoft.com/office/2006/documentManagement/types"/>
    <xsd:import namespace="http://schemas.microsoft.com/office/infopath/2007/PartnerControls"/>
    <xsd:element name="SharedWithUsers" ma:index="16"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Відомості про тих, хто має доступ" ma:internalName="SharedWithDetails" ma:readOnly="true">
      <xsd:simpleType>
        <xsd:restriction base="dms:Note">
          <xsd:maxLength value="255"/>
        </xsd:restriction>
      </xsd:simpleType>
    </xsd:element>
    <xsd:element name="SharingHintHash" ma:index="18"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82c7887-8757-44f9-888e-f08a7965de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C839E-5F7B-4997-B5DB-91CEECFE2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c7887-8757-44f9-888e-f08a7965dea3"/>
    <ds:schemaRef ds:uri="44124060-7274-4ed8-b6c4-5cd7c5168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1F561-E46E-4372-BB86-90F2741D4B6E}">
  <ds:schemaRefs>
    <ds:schemaRef ds:uri="http://schemas.microsoft.com/office/2006/metadata/properties"/>
    <ds:schemaRef ds:uri="http://schemas.microsoft.com/office/infopath/2007/PartnerControls"/>
    <ds:schemaRef ds:uri="982c7887-8757-44f9-888e-f08a7965dea3"/>
  </ds:schemaRefs>
</ds:datastoreItem>
</file>

<file path=customXml/itemProps3.xml><?xml version="1.0" encoding="utf-8"?>
<ds:datastoreItem xmlns:ds="http://schemas.openxmlformats.org/officeDocument/2006/customXml" ds:itemID="{C4EC46CD-28D4-4948-BB27-188599FDBB3A}">
  <ds:schemaRefs>
    <ds:schemaRef ds:uri="http://schemas.openxmlformats.org/officeDocument/2006/bibliography"/>
  </ds:schemaRefs>
</ds:datastoreItem>
</file>

<file path=customXml/itemProps4.xml><?xml version="1.0" encoding="utf-8"?>
<ds:datastoreItem xmlns:ds="http://schemas.openxmlformats.org/officeDocument/2006/customXml" ds:itemID="{7B546085-B856-4358-8846-6938E25B6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2414</Words>
  <Characters>1376</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PJSC Ukrnafta</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Matsko, Kateryna</dc:creator>
  <cp:lastModifiedBy>Romanenko, Olha</cp:lastModifiedBy>
  <cp:revision>400</cp:revision>
  <cp:lastPrinted>2023-11-15T09:56:00Z</cp:lastPrinted>
  <dcterms:created xsi:type="dcterms:W3CDTF">2023-11-09T17:28:00Z</dcterms:created>
  <dcterms:modified xsi:type="dcterms:W3CDTF">2024-08-13T10:32:00Z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0x0101005C22D78BC106204886E550FF46A750D3</vt:lpwstr>
  </property>
</Properties>
</file>