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8505"/>
      </w:tblGrid>
      <w:tr w:rsidR="00BF58DC" w:rsidRPr="001939A8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DC" w:rsidRPr="001939A8" w:rsidRDefault="00BF58DC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39A8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Кафедра </w:t>
            </w:r>
            <w:r w:rsidRPr="001939A8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Електротехніки та електроприводу</w:t>
            </w:r>
          </w:p>
          <w:p w:rsidR="00BF58DC" w:rsidRPr="001939A8" w:rsidRDefault="00BF58DC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39A8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ПІБ викладача </w:t>
            </w:r>
            <w:r w:rsidRPr="001939A8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Трощинський Богдан Олександрович</w:t>
            </w:r>
          </w:p>
          <w:p w:rsidR="00BF58DC" w:rsidRPr="001939A8" w:rsidRDefault="00BF58DC" w:rsidP="004A130C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 w:rsidRPr="001939A8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Посада </w:t>
            </w:r>
            <w:r w:rsidRPr="001939A8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доцент </w:t>
            </w:r>
            <w:bookmarkStart w:id="0" w:name="_GoBack"/>
            <w:bookmarkEnd w:id="0"/>
            <w:r w:rsidRPr="001939A8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Початок роботи в КНУБА</w:t>
            </w:r>
            <w:r w:rsidRPr="001939A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shd w:val="clear" w:color="auto" w:fill="FFFFFF"/>
              </w:rPr>
              <w:t xml:space="preserve"> 1998</w:t>
            </w:r>
          </w:p>
        </w:tc>
      </w:tr>
      <w:tr w:rsidR="00BF58DC" w:rsidRPr="001939A8">
        <w:trPr>
          <w:trHeight w:val="652"/>
        </w:trPr>
        <w:tc>
          <w:tcPr>
            <w:tcW w:w="14992" w:type="dxa"/>
            <w:gridSpan w:val="2"/>
          </w:tcPr>
          <w:p w:rsidR="00BF58DC" w:rsidRPr="001939A8" w:rsidRDefault="00BF58DC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193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Pr="001939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1939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39A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39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1939A8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 від 30 грудня 2015 р. № 1187 (в редакції постанови КМУ від 24 березня 2021 р. № 365)</w:t>
            </w: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8505" w:type="dxa"/>
          </w:tcPr>
          <w:p w:rsidR="00BF58DC" w:rsidRPr="001939A8" w:rsidRDefault="00BF58DC" w:rsidP="00AA4C91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pacing w:after="0" w:line="288" w:lineRule="auto"/>
              <w:ind w:left="0" w:firstLine="360"/>
              <w:jc w:val="both"/>
              <w:rPr>
                <w:rStyle w:val="02"/>
                <w:spacing w:val="4"/>
                <w:lang w:val="uk-UA"/>
              </w:rPr>
            </w:pPr>
            <w:r w:rsidRPr="001939A8">
              <w:rPr>
                <w:rStyle w:val="02"/>
                <w:spacing w:val="4"/>
                <w:lang w:val="uk-UA"/>
              </w:rPr>
              <w:t xml:space="preserve">Герцик С.М., Городжа А.Д., Мислович М.В., Подольцев О.Д., Сисак Р.М., Трощинський Б.О. Моделі хвильових процесів в об’єктах кінцевих розмірів та їх використання для діагностики електротехнічного обладнання. </w:t>
            </w:r>
            <w:r w:rsidRPr="001939A8">
              <w:rPr>
                <w:rStyle w:val="02"/>
                <w:i/>
                <w:iCs/>
                <w:spacing w:val="4"/>
                <w:lang w:val="uk-UA"/>
              </w:rPr>
              <w:t>Технічна електродинаміка</w:t>
            </w:r>
            <w:r w:rsidRPr="001939A8">
              <w:rPr>
                <w:rStyle w:val="02"/>
                <w:spacing w:val="4"/>
                <w:lang w:val="uk-UA"/>
              </w:rPr>
              <w:t>. 2018. № 2. С.86-94.</w:t>
            </w:r>
          </w:p>
          <w:p w:rsidR="00BF58DC" w:rsidRPr="001939A8" w:rsidRDefault="00BF58DC" w:rsidP="00AA4C91">
            <w:pPr>
              <w:tabs>
                <w:tab w:val="num" w:pos="900"/>
              </w:tabs>
              <w:spacing w:line="288" w:lineRule="auto"/>
              <w:jc w:val="both"/>
              <w:rPr>
                <w:rStyle w:val="02"/>
                <w:rFonts w:cs="Times New Roman"/>
                <w:spacing w:val="4"/>
                <w:lang w:val="uk-UA"/>
              </w:rPr>
            </w:pPr>
            <w:r w:rsidRPr="001939A8">
              <w:rPr>
                <w:rStyle w:val="02"/>
                <w:spacing w:val="4"/>
                <w:lang w:val="uk-UA"/>
              </w:rPr>
              <w:t>DOI:</w:t>
            </w:r>
            <w:hyperlink r:id="rId7" w:history="1">
              <w:r w:rsidRPr="001939A8">
                <w:rPr>
                  <w:rStyle w:val="Hyperlink"/>
                  <w:spacing w:val="4"/>
                  <w:lang w:val="uk-UA"/>
                </w:rPr>
                <w:t>https://doi.org/10.15407/techned2018.02.086</w:t>
              </w:r>
            </w:hyperlink>
          </w:p>
          <w:p w:rsidR="00BF58DC" w:rsidRPr="001939A8" w:rsidRDefault="00BF58DC" w:rsidP="007662D3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pacing w:after="0" w:line="288" w:lineRule="auto"/>
              <w:ind w:left="0" w:firstLine="360"/>
              <w:jc w:val="both"/>
              <w:rPr>
                <w:rStyle w:val="02"/>
                <w:spacing w:val="4"/>
                <w:lang w:val="uk-UA"/>
              </w:rPr>
            </w:pPr>
            <w:r w:rsidRPr="001939A8">
              <w:rPr>
                <w:rStyle w:val="02"/>
                <w:spacing w:val="4"/>
                <w:lang w:val="uk-UA"/>
              </w:rPr>
              <w:t xml:space="preserve">Городжа К.А., Подольцев О.Д., Трощинський Б.А. Електромагнітні процеси в імпульсному електродинамічному випромінювачу для збудження пружних коливань в бетонних конструкціях. </w:t>
            </w:r>
            <w:r w:rsidRPr="001939A8">
              <w:rPr>
                <w:rStyle w:val="02"/>
                <w:i/>
                <w:iCs/>
                <w:spacing w:val="4"/>
                <w:lang w:val="uk-UA"/>
              </w:rPr>
              <w:t>Технічна електродинаміка</w:t>
            </w:r>
            <w:r w:rsidRPr="001939A8">
              <w:rPr>
                <w:rStyle w:val="02"/>
                <w:spacing w:val="4"/>
                <w:lang w:val="uk-UA"/>
              </w:rPr>
              <w:t xml:space="preserve">. 2019. № 3. С. 23-28. DOI: </w:t>
            </w:r>
            <w:hyperlink r:id="rId8" w:history="1">
              <w:r w:rsidRPr="001939A8">
                <w:rPr>
                  <w:rStyle w:val="Hyperlink"/>
                  <w:spacing w:val="4"/>
                  <w:lang w:val="uk-UA"/>
                </w:rPr>
                <w:t>https://doi.org/10.15407/techned2019.03.023</w:t>
              </w:r>
            </w:hyperlink>
            <w:r w:rsidRPr="001939A8">
              <w:rPr>
                <w:spacing w:val="4"/>
                <w:lang w:val="uk-UA"/>
              </w:rPr>
              <w:t xml:space="preserve"> </w:t>
            </w:r>
            <w:r w:rsidRPr="001939A8">
              <w:rPr>
                <w:rStyle w:val="02"/>
                <w:spacing w:val="4"/>
                <w:lang w:val="uk-UA"/>
              </w:rPr>
              <w:t xml:space="preserve"> </w:t>
            </w:r>
          </w:p>
          <w:p w:rsidR="00BF58DC" w:rsidRPr="001939A8" w:rsidRDefault="00BF58DC" w:rsidP="007662D3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pacing w:after="0" w:line="288" w:lineRule="auto"/>
              <w:ind w:left="0" w:firstLine="360"/>
              <w:jc w:val="both"/>
              <w:rPr>
                <w:rStyle w:val="02"/>
                <w:spacing w:val="4"/>
                <w:lang w:val="uk-UA"/>
              </w:rPr>
            </w:pPr>
            <w:r w:rsidRPr="001939A8">
              <w:rPr>
                <w:rStyle w:val="02"/>
                <w:spacing w:val="4"/>
                <w:lang w:val="uk-UA"/>
              </w:rPr>
              <w:t xml:space="preserve">Городжа А.Д., Трощинський Б.О. Методичні рекомендації по використанню неруйнівного методу акустичного каротажу при обстеженні бурових паль. </w:t>
            </w:r>
            <w:r w:rsidRPr="001939A8">
              <w:rPr>
                <w:rStyle w:val="02"/>
                <w:i/>
                <w:iCs/>
                <w:spacing w:val="4"/>
                <w:lang w:val="uk-UA"/>
              </w:rPr>
              <w:t>Науковий вісник будівництва</w:t>
            </w:r>
            <w:r w:rsidRPr="001939A8">
              <w:rPr>
                <w:rStyle w:val="02"/>
                <w:spacing w:val="4"/>
                <w:lang w:val="uk-UA"/>
              </w:rPr>
              <w:t>. 2019. Т. 95. № 1. С. 128-137.</w:t>
            </w:r>
          </w:p>
          <w:p w:rsidR="00BF58DC" w:rsidRPr="001939A8" w:rsidRDefault="00BF58DC" w:rsidP="007662D3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pacing w:after="0" w:line="288" w:lineRule="auto"/>
              <w:ind w:left="0" w:firstLine="360"/>
              <w:jc w:val="both"/>
              <w:rPr>
                <w:rStyle w:val="02"/>
                <w:spacing w:val="4"/>
                <w:lang w:val="uk-UA"/>
              </w:rPr>
            </w:pPr>
            <w:r w:rsidRPr="001939A8">
              <w:rPr>
                <w:rStyle w:val="02"/>
                <w:spacing w:val="4"/>
                <w:lang w:val="uk-UA"/>
              </w:rPr>
              <w:t xml:space="preserve">Бондарчук О.В., Мислович М.В., Соболевська Т.Г., Твердяков В.В., Трощинський Б.О. Формування навчаючих сукупностей для інформаційно-вимірювальних систем діагностики електротехнічного обладнання з урахуванням результатів його віброударних випробувань. </w:t>
            </w:r>
            <w:r w:rsidRPr="001939A8">
              <w:rPr>
                <w:rStyle w:val="02"/>
                <w:i/>
                <w:iCs/>
                <w:spacing w:val="4"/>
                <w:lang w:val="uk-UA"/>
              </w:rPr>
              <w:t>Праці ІЕД  НАН України</w:t>
            </w:r>
            <w:r w:rsidRPr="001939A8">
              <w:rPr>
                <w:rStyle w:val="02"/>
                <w:spacing w:val="4"/>
                <w:lang w:val="uk-UA"/>
              </w:rPr>
              <w:t xml:space="preserve">. 2020. Вип. 55. С. 114-125. </w:t>
            </w:r>
          </w:p>
          <w:p w:rsidR="00BF58DC" w:rsidRPr="001939A8" w:rsidRDefault="00BF58DC" w:rsidP="007662D3">
            <w:pPr>
              <w:spacing w:line="288" w:lineRule="auto"/>
              <w:jc w:val="both"/>
              <w:rPr>
                <w:rStyle w:val="02"/>
                <w:rFonts w:cs="Times New Roman"/>
                <w:spacing w:val="4"/>
                <w:lang w:val="uk-UA"/>
              </w:rPr>
            </w:pPr>
            <w:r w:rsidRPr="001939A8">
              <w:rPr>
                <w:rStyle w:val="02"/>
                <w:spacing w:val="4"/>
                <w:lang w:val="uk-UA"/>
              </w:rPr>
              <w:t>DOI:</w:t>
            </w:r>
            <w:hyperlink r:id="rId9" w:tgtFrame="_blank" w:history="1">
              <w:r w:rsidRPr="001939A8">
                <w:rPr>
                  <w:rStyle w:val="Hyperlink"/>
                  <w:spacing w:val="4"/>
                  <w:lang w:val="uk-UA"/>
                </w:rPr>
                <w:t>https://doi.org/10.15407/publishing2020.55.114</w:t>
              </w:r>
            </w:hyperlink>
          </w:p>
          <w:p w:rsidR="00BF58DC" w:rsidRPr="001939A8" w:rsidRDefault="00BF58DC" w:rsidP="007662D3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pacing w:after="0" w:line="288" w:lineRule="auto"/>
              <w:ind w:left="0" w:firstLine="360"/>
              <w:jc w:val="both"/>
              <w:rPr>
                <w:rStyle w:val="02"/>
                <w:spacing w:val="4"/>
                <w:lang w:val="uk-UA"/>
              </w:rPr>
            </w:pPr>
            <w:r w:rsidRPr="001939A8">
              <w:rPr>
                <w:rStyle w:val="02"/>
                <w:spacing w:val="4"/>
                <w:lang w:val="uk-UA"/>
              </w:rPr>
              <w:t xml:space="preserve">Городжа А.Д., Городжа К.А., Трощинский Б.О., Погребный О.А. Расчет параметров импульсного электродинамического излучателя упругих волн. Праці </w:t>
            </w:r>
            <w:r w:rsidRPr="001939A8">
              <w:rPr>
                <w:rStyle w:val="02"/>
                <w:i/>
                <w:iCs/>
                <w:spacing w:val="4"/>
                <w:lang w:val="uk-UA"/>
              </w:rPr>
              <w:t>ІЕД НАН України. 2018</w:t>
            </w:r>
            <w:r w:rsidRPr="001939A8">
              <w:rPr>
                <w:rStyle w:val="02"/>
                <w:spacing w:val="4"/>
                <w:lang w:val="uk-UA"/>
              </w:rPr>
              <w:t xml:space="preserve">. Вип. 51. С. 125-131. </w:t>
            </w:r>
          </w:p>
          <w:p w:rsidR="00BF58DC" w:rsidRPr="001939A8" w:rsidRDefault="00BF58DC" w:rsidP="007662D3">
            <w:pPr>
              <w:spacing w:line="288" w:lineRule="auto"/>
              <w:jc w:val="both"/>
              <w:rPr>
                <w:rStyle w:val="rvts82"/>
                <w:rFonts w:cs="Times New Roman"/>
                <w:spacing w:val="4"/>
                <w:lang w:val="uk-UA"/>
              </w:rPr>
            </w:pPr>
            <w:r w:rsidRPr="001939A8">
              <w:rPr>
                <w:rStyle w:val="02"/>
                <w:spacing w:val="4"/>
                <w:lang w:val="uk-UA"/>
              </w:rPr>
              <w:t xml:space="preserve">DOI: </w:t>
            </w:r>
            <w:hyperlink r:id="rId10" w:tgtFrame="_blank" w:history="1">
              <w:r w:rsidRPr="001939A8">
                <w:rPr>
                  <w:rStyle w:val="Hyperlink"/>
                  <w:spacing w:val="4"/>
                  <w:lang w:val="uk-UA"/>
                </w:rPr>
                <w:t>https://doi.org/10.15407/publishing2018.51.125</w:t>
              </w:r>
            </w:hyperlink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BF58DC" w:rsidRPr="001939A8" w:rsidRDefault="00BF58DC" w:rsidP="007662D3">
            <w:pPr>
              <w:tabs>
                <w:tab w:val="num" w:pos="900"/>
              </w:tabs>
              <w:spacing w:after="0" w:line="288" w:lineRule="auto"/>
              <w:jc w:val="both"/>
              <w:rPr>
                <w:rFonts w:cs="Times New Roman"/>
                <w:spacing w:val="4"/>
                <w:lang w:val="uk-UA"/>
              </w:rPr>
            </w:pPr>
            <w:r w:rsidRPr="001939A8">
              <w:rPr>
                <w:rStyle w:val="02"/>
                <w:spacing w:val="4"/>
                <w:lang w:val="uk-UA"/>
              </w:rPr>
              <w:t xml:space="preserve">1. Городжа А., Городжа К., Корнієнко М., Мислович М., Новотарський Ю., Погребний А., Трощинський Б. Неруйнівні обстеження бетонних елементів фундаментів глибокого закладення методом акустичного каротажу. </w:t>
            </w:r>
            <w:r w:rsidRPr="001939A8">
              <w:rPr>
                <w:rStyle w:val="02"/>
                <w:i/>
                <w:iCs/>
                <w:spacing w:val="4"/>
                <w:lang w:val="uk-UA"/>
              </w:rPr>
              <w:t>Стандарт Підприємства</w:t>
            </w:r>
            <w:r w:rsidRPr="001939A8">
              <w:rPr>
                <w:rStyle w:val="02"/>
                <w:spacing w:val="4"/>
                <w:lang w:val="uk-UA"/>
              </w:rPr>
              <w:t xml:space="preserve"> (СП Б В.2.7-:2018), Київ; КНУБА, 2018. с.</w:t>
            </w:r>
          </w:p>
          <w:p w:rsidR="00BF58DC" w:rsidRPr="001939A8" w:rsidRDefault="00BF58DC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1939A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BF58DC" w:rsidRPr="001939A8" w:rsidRDefault="00BF58DC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939A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відсутні</w:t>
            </w: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:rsidR="00BF58DC" w:rsidRPr="001939A8" w:rsidRDefault="00BF58DC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939A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відсутні</w:t>
            </w: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BF58DC" w:rsidRPr="001939A8" w:rsidRDefault="00BF58DC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939A8">
              <w:rPr>
                <w:lang w:val="uk-UA"/>
              </w:rPr>
              <w:t xml:space="preserve">Комп’ютеризована система діагностики залізобетонних паль на основі акустичних методів. (05.13.05 — комп’ютерні системи та компоненти). Керівник </w:t>
            </w:r>
            <w:r w:rsidRPr="001939A8">
              <w:rPr>
                <w:u w:val="single"/>
                <w:lang w:val="uk-UA"/>
              </w:rPr>
              <w:t>Городжа А.Д.</w:t>
            </w:r>
            <w:r w:rsidRPr="001939A8">
              <w:rPr>
                <w:lang w:val="uk-UA"/>
              </w:rPr>
              <w:t xml:space="preserve"> 2021. Національна академія наук України, Інститут електродинаміки.</w:t>
            </w: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BF58DC" w:rsidRPr="001939A8" w:rsidRDefault="00BF58DC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939A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відсутні</w:t>
            </w: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BF58DC" w:rsidRPr="001939A8" w:rsidRDefault="00BF58DC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939A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відсутні</w:t>
            </w: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BF58DC" w:rsidRPr="001939A8" w:rsidRDefault="00BF58DC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939A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відсутні</w:t>
            </w: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BF58DC" w:rsidRPr="001939A8" w:rsidRDefault="00BF58DC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939A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відсутні</w:t>
            </w: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</w:tcPr>
          <w:p w:rsidR="00BF58DC" w:rsidRPr="001939A8" w:rsidRDefault="00BF58DC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939A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відсутні</w:t>
            </w: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BF58DC" w:rsidRPr="001939A8" w:rsidRDefault="00BF58DC" w:rsidP="007662D3">
            <w:pPr>
              <w:rPr>
                <w:rFonts w:cs="Times New Roman"/>
                <w:lang w:val="uk-UA"/>
              </w:rPr>
            </w:pPr>
            <w:r w:rsidRPr="001939A8">
              <w:rPr>
                <w:lang w:val="uk-UA"/>
              </w:rPr>
              <w:t xml:space="preserve">1. Надання послуг по сервісному обслуговуванню та модернізації технічних і програмних засобів комп’ютерних систем контролю якості виготовлення буроін’єкційних паль (КСК); надання послуг по обстеженню неруйнівними методами та визначенню якості залізобетонних паль.  </w:t>
            </w:r>
            <w:r w:rsidRPr="001939A8">
              <w:rPr>
                <w:spacing w:val="-2"/>
                <w:lang w:val="uk-UA"/>
              </w:rPr>
              <w:t>ПрАТ «Фундамент»</w:t>
            </w:r>
          </w:p>
          <w:p w:rsidR="00BF58DC" w:rsidRPr="001939A8" w:rsidRDefault="00BF58DC" w:rsidP="007043D3">
            <w:pPr>
              <w:spacing w:after="0" w:line="240" w:lineRule="auto"/>
              <w:jc w:val="both"/>
              <w:rPr>
                <w:rFonts w:cs="Times New Roman"/>
                <w:spacing w:val="-2"/>
                <w:lang w:val="uk-UA"/>
              </w:rPr>
            </w:pPr>
            <w:r w:rsidRPr="001939A8">
              <w:rPr>
                <w:lang w:val="uk-UA"/>
              </w:rPr>
              <w:t xml:space="preserve">2. Надання послуг по обстеженню неруйнівними методами залізобетонних паль на будівельному об’єктах замовника. </w:t>
            </w:r>
            <w:r w:rsidRPr="001939A8">
              <w:rPr>
                <w:spacing w:val="-2"/>
                <w:lang w:val="uk-UA"/>
              </w:rPr>
              <w:t xml:space="preserve"> Представництво «ОНУР ТААХХУТ ТАШИМАДЖИЛИК ІНШААТ ТІДЖАРЕТ ВЕ САНАЇ АНОНІМ ШИРКЕТІ»</w:t>
            </w:r>
          </w:p>
          <w:p w:rsidR="00BF58DC" w:rsidRPr="001939A8" w:rsidRDefault="00BF58DC" w:rsidP="007043D3">
            <w:pPr>
              <w:spacing w:after="0" w:line="240" w:lineRule="auto"/>
              <w:jc w:val="both"/>
              <w:rPr>
                <w:rFonts w:cs="Times New Roman"/>
                <w:spacing w:val="-2"/>
                <w:lang w:val="uk-UA"/>
              </w:rPr>
            </w:pPr>
          </w:p>
          <w:p w:rsidR="00BF58DC" w:rsidRPr="001939A8" w:rsidRDefault="00BF58DC" w:rsidP="007043D3">
            <w:pPr>
              <w:spacing w:after="0" w:line="240" w:lineRule="auto"/>
              <w:jc w:val="both"/>
              <w:rPr>
                <w:spacing w:val="-2"/>
                <w:lang w:val="uk-UA"/>
              </w:rPr>
            </w:pPr>
            <w:r w:rsidRPr="001939A8">
              <w:rPr>
                <w:lang w:val="uk-UA"/>
              </w:rPr>
              <w:t xml:space="preserve">3. Надання послуг по обстеженню неруйнівними методами залізобетонних паль на будівельному об’єктах замовника. </w:t>
            </w:r>
            <w:r w:rsidRPr="001939A8">
              <w:rPr>
                <w:spacing w:val="-2"/>
                <w:lang w:val="uk-UA"/>
              </w:rPr>
              <w:t xml:space="preserve">  ТОВ «Будівельна компанія «Адамант»</w:t>
            </w:r>
          </w:p>
          <w:p w:rsidR="00BF58DC" w:rsidRPr="001939A8" w:rsidRDefault="00BF58DC" w:rsidP="007043D3">
            <w:pPr>
              <w:spacing w:after="0" w:line="240" w:lineRule="auto"/>
              <w:jc w:val="both"/>
              <w:rPr>
                <w:spacing w:val="-2"/>
                <w:lang w:val="uk-UA"/>
              </w:rPr>
            </w:pPr>
          </w:p>
          <w:p w:rsidR="00BF58DC" w:rsidRPr="001939A8" w:rsidRDefault="00BF58DC" w:rsidP="007662D3">
            <w:pPr>
              <w:spacing w:after="0" w:line="240" w:lineRule="auto"/>
              <w:jc w:val="both"/>
              <w:rPr>
                <w:spacing w:val="-2"/>
                <w:lang w:val="uk-UA"/>
              </w:rPr>
            </w:pPr>
            <w:r w:rsidRPr="001939A8">
              <w:rPr>
                <w:lang w:val="uk-UA"/>
              </w:rPr>
              <w:t xml:space="preserve">4. Надання послуг по обстеженню неруйнівними методами залізобетонних паль на будівельному об’єктах замовника. </w:t>
            </w:r>
            <w:r w:rsidRPr="001939A8">
              <w:rPr>
                <w:spacing w:val="-2"/>
                <w:lang w:val="uk-UA"/>
              </w:rPr>
              <w:t xml:space="preserve">  ТОВ «Київська Мостобудівельна Компанія»</w:t>
            </w:r>
          </w:p>
          <w:p w:rsidR="00BF58DC" w:rsidRPr="001939A8" w:rsidRDefault="00BF58DC" w:rsidP="007662D3">
            <w:pPr>
              <w:spacing w:after="0" w:line="240" w:lineRule="auto"/>
              <w:jc w:val="both"/>
              <w:rPr>
                <w:spacing w:val="-2"/>
                <w:lang w:val="uk-UA"/>
              </w:rPr>
            </w:pPr>
          </w:p>
          <w:p w:rsidR="00BF58DC" w:rsidRPr="001939A8" w:rsidRDefault="00BF58DC" w:rsidP="007662D3">
            <w:pPr>
              <w:spacing w:after="0" w:line="240" w:lineRule="auto"/>
              <w:jc w:val="both"/>
              <w:rPr>
                <w:spacing w:val="-2"/>
                <w:lang w:val="uk-UA"/>
              </w:rPr>
            </w:pPr>
            <w:r w:rsidRPr="001939A8">
              <w:rPr>
                <w:lang w:val="uk-UA"/>
              </w:rPr>
              <w:t xml:space="preserve">5. роботи по обстеженню акустичним неруйнівним методом звукової луно-дефектоскопії залізобетонних паль для визначення довжини паль та параметрів дефектних ділянок (при наявності) на будівельному об’єктах замовника. </w:t>
            </w:r>
            <w:r w:rsidRPr="001939A8">
              <w:rPr>
                <w:spacing w:val="-2"/>
                <w:lang w:val="uk-UA"/>
              </w:rPr>
              <w:t>ТОВ «ОНУР КОНСТРУКЦІОН ІНТЕРНЕШНЛ»</w:t>
            </w:r>
          </w:p>
          <w:p w:rsidR="00BF58DC" w:rsidRPr="001939A8" w:rsidRDefault="00BF58DC" w:rsidP="007662D3">
            <w:pPr>
              <w:spacing w:after="0" w:line="240" w:lineRule="auto"/>
              <w:jc w:val="both"/>
              <w:rPr>
                <w:spacing w:val="-2"/>
                <w:lang w:val="uk-UA"/>
              </w:rPr>
            </w:pPr>
          </w:p>
          <w:p w:rsidR="00BF58DC" w:rsidRPr="001939A8" w:rsidRDefault="00BF58DC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BF58DC" w:rsidRPr="001939A8" w:rsidRDefault="00BF58DC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939A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відсутні</w:t>
            </w: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1939A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BF58DC" w:rsidRPr="001939A8" w:rsidRDefault="00BF58DC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939A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відсутні</w:t>
            </w: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BF58DC" w:rsidRPr="001939A8" w:rsidRDefault="00BF58DC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939A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відсутні</w:t>
            </w: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8505" w:type="dxa"/>
          </w:tcPr>
          <w:p w:rsidR="00BF58DC" w:rsidRPr="001939A8" w:rsidRDefault="00BF58DC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 w:rsidRPr="001939A8">
              <w:rPr>
                <w:rStyle w:val="rvts82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відсутні</w:t>
            </w: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BF58DC" w:rsidRPr="001939A8" w:rsidRDefault="00BF58DC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939A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відсутні</w:t>
            </w: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BF58DC" w:rsidRPr="001939A8" w:rsidRDefault="00BF58DC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939A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відсутні</w:t>
            </w: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BF58DC" w:rsidRPr="001939A8" w:rsidRDefault="00BF58DC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939A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відсутні</w:t>
            </w: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BF58DC" w:rsidRPr="008A23A4" w:rsidRDefault="00BF58DC" w:rsidP="002B58D1">
            <w:pPr>
              <w:pStyle w:val="BodyText"/>
              <w:spacing w:after="0"/>
              <w:rPr>
                <w:lang w:val="uk-UA"/>
              </w:rPr>
            </w:pPr>
            <w:r>
              <w:t>Фахівць з неруйнівного контролю ІІ рівня за міжнародним стандартом EN ISO 9712:2012</w:t>
            </w:r>
            <w:r>
              <w:rPr>
                <w:lang w:val="uk-UA"/>
              </w:rPr>
              <w:t xml:space="preserve"> (</w:t>
            </w:r>
            <w:r w:rsidRPr="008A23A4">
              <w:rPr>
                <w:lang w:val="uk-UA"/>
              </w:rPr>
              <w:t>Сертифікат фахівця з НК № 12516.UT.2/18</w:t>
            </w:r>
            <w:r>
              <w:rPr>
                <w:lang w:val="uk-UA"/>
              </w:rPr>
              <w:t>)</w:t>
            </w:r>
          </w:p>
          <w:p w:rsidR="00BF58DC" w:rsidRDefault="00BF58DC" w:rsidP="001939A8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«</w:t>
            </w:r>
            <w:r w:rsidRPr="001939A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Українського товариства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1939A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неруйнівного контролю та технічної діагностики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».</w:t>
            </w:r>
          </w:p>
          <w:p w:rsidR="00BF58DC" w:rsidRPr="001939A8" w:rsidRDefault="00BF58DC" w:rsidP="001939A8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BF58DC" w:rsidRPr="001939A8">
        <w:tc>
          <w:tcPr>
            <w:tcW w:w="6487" w:type="dxa"/>
          </w:tcPr>
          <w:p w:rsidR="00BF58DC" w:rsidRPr="001939A8" w:rsidRDefault="00BF58DC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BF58DC" w:rsidRPr="001939A8" w:rsidRDefault="00BF58DC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939A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Провідний науковий співробітник НДЛ «ДАКіС» КНУБА. Проведення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НДР </w:t>
            </w:r>
            <w:r w:rsidRPr="001939A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 неруйнівного контролю, розробка апаратури та програмного забезпечення для неруйнівних методів контролю залізобетонних конструкцій з ускладненим доступом.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BF58DC" w:rsidRPr="001939A8" w:rsidRDefault="00BF58D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F58DC" w:rsidRPr="001939A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DC" w:rsidRDefault="00BF58DC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58DC" w:rsidRDefault="00BF58DC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DC" w:rsidRDefault="00BF58DC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58DC" w:rsidRDefault="00BF58DC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49FB651C"/>
    <w:multiLevelType w:val="hybridMultilevel"/>
    <w:tmpl w:val="62F6F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35E"/>
    <w:rsid w:val="000D1230"/>
    <w:rsid w:val="00150CDF"/>
    <w:rsid w:val="001939A8"/>
    <w:rsid w:val="001C3252"/>
    <w:rsid w:val="002B58D1"/>
    <w:rsid w:val="0041400C"/>
    <w:rsid w:val="004A130C"/>
    <w:rsid w:val="00583780"/>
    <w:rsid w:val="00595150"/>
    <w:rsid w:val="005C7699"/>
    <w:rsid w:val="00616124"/>
    <w:rsid w:val="0065335E"/>
    <w:rsid w:val="006C0F76"/>
    <w:rsid w:val="00703B3E"/>
    <w:rsid w:val="007043D3"/>
    <w:rsid w:val="0074175F"/>
    <w:rsid w:val="007662D3"/>
    <w:rsid w:val="00776D83"/>
    <w:rsid w:val="00817ACF"/>
    <w:rsid w:val="008A23A4"/>
    <w:rsid w:val="0092340D"/>
    <w:rsid w:val="0093579B"/>
    <w:rsid w:val="00984B12"/>
    <w:rsid w:val="009A4D29"/>
    <w:rsid w:val="00AA4C91"/>
    <w:rsid w:val="00BF58DC"/>
    <w:rsid w:val="00C84368"/>
    <w:rsid w:val="00CA5426"/>
    <w:rsid w:val="00DC7E63"/>
    <w:rsid w:val="00DE5ADC"/>
    <w:rsid w:val="00F73316"/>
    <w:rsid w:val="00FC0736"/>
    <w:rsid w:val="00FD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E"/>
    <w:pPr>
      <w:spacing w:after="200" w:line="276" w:lineRule="auto"/>
    </w:pPr>
    <w:rPr>
      <w:rFonts w:eastAsia="SimSun"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82">
    <w:name w:val="rvts82"/>
    <w:basedOn w:val="DefaultParagraphFont"/>
    <w:uiPriority w:val="99"/>
    <w:rsid w:val="0065335E"/>
  </w:style>
  <w:style w:type="character" w:styleId="Hyperlink">
    <w:name w:val="Hyperlink"/>
    <w:basedOn w:val="DefaultParagraphFont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Normal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Header">
    <w:name w:val="header"/>
    <w:basedOn w:val="Normal"/>
    <w:link w:val="HeaderChar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">
    <w:name w:val="Нормальний текст"/>
    <w:basedOn w:val="Normal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Normal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02">
    <w:name w:val="Стиль уплотненный на  0.2 пт"/>
    <w:uiPriority w:val="99"/>
    <w:rsid w:val="00AA4C91"/>
    <w:rPr>
      <w:spacing w:val="0"/>
    </w:rPr>
  </w:style>
  <w:style w:type="paragraph" w:styleId="BodyText">
    <w:name w:val="Body Text"/>
    <w:basedOn w:val="Normal"/>
    <w:link w:val="BodyTextChar1"/>
    <w:uiPriority w:val="99"/>
    <w:rsid w:val="002B58D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704E"/>
    <w:rPr>
      <w:rFonts w:eastAsia="SimSun" w:cs="Calibri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B58D1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407/techned2019.03.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5407/techned2018.02.0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i.org/10.15407/publishing2018.51.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407/publishing2020.55.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1512</Words>
  <Characters>8623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Електротехніки та електроприводу</dc:title>
  <dc:subject/>
  <dc:creator>Natase</dc:creator>
  <cp:keywords/>
  <dc:description/>
  <cp:lastModifiedBy>BohdanT</cp:lastModifiedBy>
  <cp:revision>3</cp:revision>
  <dcterms:created xsi:type="dcterms:W3CDTF">2023-01-23T10:09:00Z</dcterms:created>
  <dcterms:modified xsi:type="dcterms:W3CDTF">2023-01-23T10:13:00Z</dcterms:modified>
</cp:coreProperties>
</file>